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67" w:rsidRDefault="00875AC6">
      <w:pPr>
        <w:widowControl w:val="0"/>
        <w:tabs>
          <w:tab w:val="left" w:pos="1470"/>
        </w:tabs>
        <w:spacing w:line="600" w:lineRule="exact"/>
        <w:jc w:val="both"/>
        <w:rPr>
          <w:rFonts w:eastAsia="黑体"/>
          <w:szCs w:val="32"/>
        </w:rPr>
      </w:pPr>
      <w:r>
        <w:rPr>
          <w:rFonts w:eastAsia="黑体"/>
          <w:szCs w:val="32"/>
        </w:rPr>
        <w:t>附件</w:t>
      </w:r>
      <w:r>
        <w:rPr>
          <w:rFonts w:eastAsia="黑体" w:hint="eastAsia"/>
          <w:szCs w:val="32"/>
        </w:rPr>
        <w:t>1</w:t>
      </w:r>
    </w:p>
    <w:p w:rsidR="002A4667" w:rsidRDefault="00875AC6">
      <w:pPr>
        <w:widowControl w:val="0"/>
        <w:shd w:val="clear" w:color="auto" w:fill="FFFFFF"/>
        <w:adjustRightInd w:val="0"/>
        <w:snapToGrid w:val="0"/>
        <w:spacing w:line="600" w:lineRule="exact"/>
        <w:jc w:val="center"/>
        <w:rPr>
          <w:rFonts w:eastAsia="方正小标宋_GBK"/>
          <w:color w:val="333333"/>
          <w:kern w:val="0"/>
          <w:sz w:val="44"/>
          <w:szCs w:val="44"/>
        </w:rPr>
      </w:pPr>
      <w:r>
        <w:rPr>
          <w:rFonts w:eastAsia="方正小标宋_GBK"/>
          <w:color w:val="333333"/>
          <w:kern w:val="0"/>
          <w:sz w:val="44"/>
          <w:szCs w:val="44"/>
        </w:rPr>
        <w:t>202</w:t>
      </w:r>
      <w:r>
        <w:rPr>
          <w:rFonts w:eastAsia="方正小标宋_GBK"/>
          <w:color w:val="333333"/>
          <w:kern w:val="0"/>
          <w:sz w:val="44"/>
          <w:szCs w:val="44"/>
        </w:rPr>
        <w:t>1</w:t>
      </w:r>
      <w:r>
        <w:rPr>
          <w:rFonts w:eastAsia="方正小标宋_GBK"/>
          <w:color w:val="333333"/>
          <w:kern w:val="0"/>
          <w:sz w:val="44"/>
          <w:szCs w:val="44"/>
        </w:rPr>
        <w:t>年度四川省中小企业发展专项资金</w:t>
      </w:r>
    </w:p>
    <w:p w:rsidR="002A4667" w:rsidRDefault="00875AC6">
      <w:pPr>
        <w:widowControl w:val="0"/>
        <w:shd w:val="clear" w:color="auto" w:fill="FFFFFF"/>
        <w:adjustRightInd w:val="0"/>
        <w:snapToGrid w:val="0"/>
        <w:spacing w:line="600" w:lineRule="exact"/>
        <w:jc w:val="center"/>
        <w:rPr>
          <w:rFonts w:eastAsia="方正小标宋_GBK"/>
          <w:color w:val="333333"/>
          <w:kern w:val="0"/>
          <w:sz w:val="44"/>
          <w:szCs w:val="44"/>
        </w:rPr>
      </w:pPr>
      <w:r>
        <w:rPr>
          <w:rFonts w:eastAsia="方正小标宋_GBK"/>
          <w:color w:val="333333"/>
          <w:kern w:val="0"/>
          <w:sz w:val="44"/>
          <w:szCs w:val="44"/>
        </w:rPr>
        <w:t>科技型中小企业技术创新项目申报指南</w:t>
      </w:r>
    </w:p>
    <w:p w:rsidR="002A4667" w:rsidRDefault="002A4667">
      <w:pPr>
        <w:widowControl w:val="0"/>
        <w:shd w:val="clear" w:color="auto" w:fill="FFFFFF"/>
        <w:spacing w:line="600" w:lineRule="exact"/>
        <w:ind w:firstLine="480"/>
        <w:jc w:val="both"/>
        <w:rPr>
          <w:rFonts w:eastAsia="楷体_GB2312"/>
          <w:color w:val="333333"/>
          <w:kern w:val="0"/>
          <w:szCs w:val="32"/>
        </w:rPr>
      </w:pPr>
    </w:p>
    <w:p w:rsidR="002A4667" w:rsidRDefault="00875AC6">
      <w:pPr>
        <w:widowControl w:val="0"/>
        <w:adjustRightInd w:val="0"/>
        <w:snapToGrid w:val="0"/>
        <w:spacing w:line="600" w:lineRule="exact"/>
        <w:ind w:firstLineChars="200" w:firstLine="640"/>
        <w:jc w:val="both"/>
        <w:rPr>
          <w:rFonts w:eastAsia="黑体"/>
          <w:color w:val="000000"/>
          <w:szCs w:val="32"/>
        </w:rPr>
      </w:pPr>
      <w:r>
        <w:rPr>
          <w:rFonts w:eastAsia="黑体"/>
          <w:color w:val="000000"/>
          <w:szCs w:val="32"/>
        </w:rPr>
        <w:t>一、绩效目标</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以提升科技型中小企业创新能力为目标，引导科技型中小企业完善技术创新体系，加大研发投入，增强技术创新能力，为提升我省产业竞争力、推动经济高质量发展提供支撑力量。</w:t>
      </w:r>
    </w:p>
    <w:p w:rsidR="002A4667" w:rsidRDefault="00875AC6">
      <w:pPr>
        <w:widowControl w:val="0"/>
        <w:adjustRightInd w:val="0"/>
        <w:snapToGrid w:val="0"/>
        <w:spacing w:line="600" w:lineRule="exact"/>
        <w:ind w:firstLineChars="200" w:firstLine="640"/>
        <w:jc w:val="both"/>
        <w:rPr>
          <w:rFonts w:eastAsia="黑体"/>
          <w:color w:val="000000"/>
          <w:szCs w:val="32"/>
        </w:rPr>
      </w:pPr>
      <w:r>
        <w:rPr>
          <w:rFonts w:eastAsia="黑体"/>
          <w:color w:val="000000"/>
          <w:szCs w:val="32"/>
        </w:rPr>
        <w:t>二、项目类型</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2021</w:t>
      </w:r>
      <w:r>
        <w:rPr>
          <w:color w:val="000000"/>
          <w:szCs w:val="32"/>
        </w:rPr>
        <w:t>年度四川省中小企业发展专项资金科技型中小企业技术创新项目分为研发投入补助和贷款贴息两类：</w:t>
      </w:r>
    </w:p>
    <w:p w:rsidR="002A4667" w:rsidRDefault="00875AC6">
      <w:pPr>
        <w:widowControl w:val="0"/>
        <w:adjustRightInd w:val="0"/>
        <w:snapToGrid w:val="0"/>
        <w:spacing w:line="600" w:lineRule="exact"/>
        <w:ind w:firstLineChars="200" w:firstLine="640"/>
        <w:jc w:val="both"/>
        <w:rPr>
          <w:rFonts w:ascii="楷体_GB2312" w:eastAsia="楷体_GB2312" w:hAnsi="楷体_GB2312" w:cs="楷体_GB2312"/>
          <w:bCs/>
          <w:color w:val="000000"/>
          <w:szCs w:val="32"/>
        </w:rPr>
      </w:pPr>
      <w:r>
        <w:rPr>
          <w:rFonts w:ascii="楷体_GB2312" w:eastAsia="楷体_GB2312" w:hAnsi="楷体_GB2312" w:cs="楷体_GB2312" w:hint="eastAsia"/>
          <w:bCs/>
          <w:color w:val="000000"/>
          <w:szCs w:val="32"/>
        </w:rPr>
        <w:t>（一）</w:t>
      </w:r>
      <w:r>
        <w:rPr>
          <w:rFonts w:ascii="楷体_GB2312" w:eastAsia="楷体_GB2312" w:hAnsi="楷体_GB2312" w:cs="楷体_GB2312" w:hint="eastAsia"/>
          <w:bCs/>
          <w:color w:val="000000"/>
          <w:szCs w:val="32"/>
        </w:rPr>
        <w:t>研发投入补助。</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对科技型中小企业加大研发投入增强创新能力予以支持。</w:t>
      </w:r>
    </w:p>
    <w:p w:rsidR="002A4667" w:rsidRDefault="00875AC6">
      <w:pPr>
        <w:widowControl w:val="0"/>
        <w:adjustRightInd w:val="0"/>
        <w:snapToGrid w:val="0"/>
        <w:spacing w:line="600" w:lineRule="exact"/>
        <w:ind w:firstLineChars="200" w:firstLine="640"/>
        <w:jc w:val="both"/>
        <w:rPr>
          <w:rFonts w:ascii="楷体_GB2312" w:eastAsia="楷体_GB2312" w:hAnsi="楷体_GB2312" w:cs="楷体_GB2312"/>
          <w:bCs/>
          <w:color w:val="000000"/>
          <w:szCs w:val="32"/>
        </w:rPr>
      </w:pPr>
      <w:r>
        <w:rPr>
          <w:rFonts w:ascii="楷体_GB2312" w:eastAsia="楷体_GB2312" w:hAnsi="楷体_GB2312" w:cs="楷体_GB2312" w:hint="eastAsia"/>
          <w:bCs/>
          <w:color w:val="000000"/>
          <w:szCs w:val="32"/>
        </w:rPr>
        <w:t>（二）</w:t>
      </w:r>
      <w:r>
        <w:rPr>
          <w:rFonts w:ascii="楷体_GB2312" w:eastAsia="楷体_GB2312" w:hAnsi="楷体_GB2312" w:cs="楷体_GB2312"/>
          <w:bCs/>
          <w:color w:val="000000"/>
          <w:szCs w:val="32"/>
        </w:rPr>
        <w:t>贷款贴息。</w:t>
      </w:r>
    </w:p>
    <w:p w:rsidR="002A4667" w:rsidRDefault="00875AC6">
      <w:pPr>
        <w:widowControl w:val="0"/>
        <w:adjustRightInd w:val="0"/>
        <w:snapToGrid w:val="0"/>
        <w:spacing w:line="600" w:lineRule="exact"/>
        <w:ind w:firstLineChars="200" w:firstLine="640"/>
        <w:jc w:val="both"/>
        <w:rPr>
          <w:szCs w:val="32"/>
        </w:rPr>
      </w:pPr>
      <w:r>
        <w:rPr>
          <w:color w:val="000000"/>
          <w:szCs w:val="32"/>
        </w:rPr>
        <w:t>对科技型中小企业取得银行贷款用于技术创新产品中试熟</w:t>
      </w:r>
      <w:r>
        <w:rPr>
          <w:szCs w:val="32"/>
        </w:rPr>
        <w:t>化予以支持。</w:t>
      </w:r>
    </w:p>
    <w:p w:rsidR="002A4667" w:rsidRDefault="00875AC6">
      <w:pPr>
        <w:widowControl w:val="0"/>
        <w:adjustRightInd w:val="0"/>
        <w:snapToGrid w:val="0"/>
        <w:spacing w:line="600" w:lineRule="exact"/>
        <w:ind w:firstLineChars="200" w:firstLine="640"/>
        <w:jc w:val="both"/>
        <w:rPr>
          <w:rFonts w:eastAsia="黑体"/>
          <w:color w:val="000000"/>
          <w:szCs w:val="32"/>
        </w:rPr>
      </w:pPr>
      <w:r>
        <w:rPr>
          <w:rFonts w:eastAsia="黑体"/>
          <w:color w:val="000000"/>
          <w:szCs w:val="32"/>
        </w:rPr>
        <w:t>三、申报条件</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申报</w:t>
      </w:r>
      <w:r>
        <w:rPr>
          <w:color w:val="000000"/>
          <w:szCs w:val="32"/>
        </w:rPr>
        <w:t>2021</w:t>
      </w:r>
      <w:r>
        <w:rPr>
          <w:color w:val="000000"/>
          <w:szCs w:val="32"/>
        </w:rPr>
        <w:t>年度四川省中小企业发展专项资金技术创新项目的企业必须是在四川省内注册具有独立法人资格的居民企业，且获得有效的科技型中小企业评价入库登记编号（登记网址：</w:t>
      </w:r>
      <w:r>
        <w:rPr>
          <w:color w:val="000000"/>
          <w:szCs w:val="32"/>
        </w:rPr>
        <w:t>www.innofund.gov.cn</w:t>
      </w:r>
      <w:r>
        <w:rPr>
          <w:color w:val="000000"/>
          <w:szCs w:val="32"/>
        </w:rPr>
        <w:t>，科技型中小企业评价工作流程请咨询各市</w:t>
      </w:r>
      <w:r>
        <w:rPr>
          <w:color w:val="000000"/>
          <w:szCs w:val="32"/>
        </w:rPr>
        <w:lastRenderedPageBreak/>
        <w:t>（州）科技主管部门）。</w:t>
      </w:r>
    </w:p>
    <w:p w:rsidR="002A4667" w:rsidRDefault="00875AC6">
      <w:pPr>
        <w:widowControl w:val="0"/>
        <w:adjustRightInd w:val="0"/>
        <w:snapToGrid w:val="0"/>
        <w:spacing w:line="600" w:lineRule="exact"/>
        <w:ind w:firstLineChars="200" w:firstLine="640"/>
        <w:jc w:val="both"/>
        <w:rPr>
          <w:color w:val="FF0000"/>
          <w:szCs w:val="32"/>
        </w:rPr>
      </w:pPr>
      <w:r>
        <w:rPr>
          <w:szCs w:val="32"/>
        </w:rPr>
        <w:t>2021</w:t>
      </w:r>
      <w:r>
        <w:rPr>
          <w:szCs w:val="32"/>
        </w:rPr>
        <w:t>年度符合条件的企业和项目负责人在本年度均限申报一个项目，每个项目负责人</w:t>
      </w:r>
      <w:r>
        <w:rPr>
          <w:szCs w:val="32"/>
        </w:rPr>
        <w:t>2021</w:t>
      </w:r>
      <w:r>
        <w:rPr>
          <w:szCs w:val="32"/>
        </w:rPr>
        <w:t>年度项目限申报</w:t>
      </w:r>
      <w:r>
        <w:rPr>
          <w:szCs w:val="32"/>
        </w:rPr>
        <w:t>1</w:t>
      </w:r>
      <w:r>
        <w:rPr>
          <w:szCs w:val="32"/>
        </w:rPr>
        <w:t>项，目前承担有省级科技计划项目、有未验收的项目或验收未通过还在限制申报期内的项目负责人不得申报。</w:t>
      </w:r>
      <w:r>
        <w:rPr>
          <w:szCs w:val="32"/>
        </w:rPr>
        <w:t>2019</w:t>
      </w:r>
      <w:r>
        <w:rPr>
          <w:szCs w:val="32"/>
        </w:rPr>
        <w:t>及</w:t>
      </w:r>
      <w:r>
        <w:rPr>
          <w:szCs w:val="32"/>
        </w:rPr>
        <w:t>2020</w:t>
      </w:r>
      <w:r>
        <w:rPr>
          <w:szCs w:val="32"/>
        </w:rPr>
        <w:t>年度已</w:t>
      </w:r>
      <w:r>
        <w:rPr>
          <w:szCs w:val="32"/>
        </w:rPr>
        <w:t>获得四川省中小企业发展专项资金支持的企业本年度不再予以支持。</w:t>
      </w:r>
    </w:p>
    <w:p w:rsidR="002A4667" w:rsidRDefault="00875AC6">
      <w:pPr>
        <w:widowControl w:val="0"/>
        <w:adjustRightInd w:val="0"/>
        <w:snapToGrid w:val="0"/>
        <w:spacing w:line="600" w:lineRule="exact"/>
        <w:ind w:firstLineChars="200" w:firstLine="640"/>
        <w:jc w:val="both"/>
        <w:rPr>
          <w:rFonts w:eastAsia="黑体"/>
          <w:color w:val="000000"/>
          <w:szCs w:val="32"/>
        </w:rPr>
      </w:pPr>
      <w:r>
        <w:rPr>
          <w:rFonts w:eastAsia="黑体"/>
          <w:color w:val="000000"/>
          <w:szCs w:val="32"/>
        </w:rPr>
        <w:t>四、支持领域</w:t>
      </w:r>
    </w:p>
    <w:p w:rsidR="002A4667" w:rsidRDefault="00875AC6">
      <w:pPr>
        <w:widowControl w:val="0"/>
        <w:adjustRightInd w:val="0"/>
        <w:snapToGrid w:val="0"/>
        <w:spacing w:line="600" w:lineRule="exact"/>
        <w:ind w:firstLineChars="200" w:firstLine="640"/>
        <w:jc w:val="both"/>
        <w:rPr>
          <w:color w:val="000000"/>
          <w:szCs w:val="32"/>
        </w:rPr>
      </w:pPr>
      <w:r>
        <w:rPr>
          <w:szCs w:val="32"/>
        </w:rPr>
        <w:t>2021</w:t>
      </w:r>
      <w:r>
        <w:rPr>
          <w:szCs w:val="32"/>
        </w:rPr>
        <w:t>年，四川省中小企业发展专项资金技术创新项目重点支持四川省</w:t>
      </w:r>
      <w:r>
        <w:rPr>
          <w:szCs w:val="32"/>
        </w:rPr>
        <w:t>“</w:t>
      </w:r>
      <w:r>
        <w:rPr>
          <w:szCs w:val="32"/>
        </w:rPr>
        <w:t>5+1</w:t>
      </w:r>
      <w:r>
        <w:rPr>
          <w:szCs w:val="32"/>
        </w:rPr>
        <w:t>”</w:t>
      </w:r>
      <w:r>
        <w:rPr>
          <w:szCs w:val="32"/>
        </w:rPr>
        <w:t>产业体系领域项目，各领域均不支持技改项目，对本年度在抗击新冠肺炎疫情发挥支撑作用且符合指南要求的项目予以优先支持。</w:t>
      </w:r>
      <w:r>
        <w:rPr>
          <w:color w:val="000000"/>
          <w:szCs w:val="32"/>
        </w:rPr>
        <w:t>符合条件的企业申报项目时，须提交</w:t>
      </w:r>
      <w:r>
        <w:rPr>
          <w:color w:val="000000"/>
          <w:szCs w:val="32"/>
        </w:rPr>
        <w:t>2019</w:t>
      </w:r>
      <w:r>
        <w:rPr>
          <w:color w:val="000000"/>
          <w:szCs w:val="32"/>
        </w:rPr>
        <w:t>年</w:t>
      </w:r>
      <w:r>
        <w:rPr>
          <w:color w:val="000000"/>
          <w:szCs w:val="32"/>
        </w:rPr>
        <w:t>1</w:t>
      </w:r>
      <w:r>
        <w:rPr>
          <w:color w:val="000000"/>
          <w:szCs w:val="32"/>
        </w:rPr>
        <w:t>月</w:t>
      </w:r>
      <w:r>
        <w:rPr>
          <w:color w:val="000000"/>
          <w:szCs w:val="32"/>
        </w:rPr>
        <w:t>1</w:t>
      </w:r>
      <w:r>
        <w:rPr>
          <w:color w:val="000000"/>
          <w:szCs w:val="32"/>
        </w:rPr>
        <w:t>日后取得且与申报项目相关的下列技术创新成果支撑材料：已授权的发明专利、动植物新品种、国家新药、国家一级中药保护品种、集成电路布图设计专有权；实用新型专利、外观设计专利、软件著作权；具有国家检测资质机构出具的产品检测（检验）报告和用户使用报告。其他资料按项目要求提供。</w:t>
      </w:r>
    </w:p>
    <w:p w:rsidR="002A4667" w:rsidRDefault="00875AC6">
      <w:pPr>
        <w:widowControl w:val="0"/>
        <w:adjustRightInd w:val="0"/>
        <w:snapToGrid w:val="0"/>
        <w:spacing w:line="600" w:lineRule="exact"/>
        <w:ind w:firstLineChars="200" w:firstLine="640"/>
        <w:jc w:val="both"/>
        <w:rPr>
          <w:rFonts w:ascii="楷体_GB2312" w:eastAsia="楷体_GB2312" w:hAnsi="楷体_GB2312" w:cs="楷体_GB2312"/>
          <w:bCs/>
          <w:color w:val="000000"/>
          <w:szCs w:val="32"/>
        </w:rPr>
      </w:pPr>
      <w:r>
        <w:rPr>
          <w:rFonts w:ascii="楷体_GB2312" w:eastAsia="楷体_GB2312" w:hAnsi="楷体_GB2312" w:cs="楷体_GB2312"/>
          <w:bCs/>
          <w:color w:val="000000"/>
          <w:szCs w:val="32"/>
        </w:rPr>
        <w:t>（一）电子信息。</w:t>
      </w:r>
    </w:p>
    <w:p w:rsidR="002A4667" w:rsidRDefault="00875AC6">
      <w:pPr>
        <w:widowControl w:val="0"/>
        <w:adjustRightInd w:val="0"/>
        <w:snapToGrid w:val="0"/>
        <w:spacing w:line="600" w:lineRule="exact"/>
        <w:ind w:firstLineChars="200" w:firstLine="640"/>
        <w:jc w:val="both"/>
        <w:rPr>
          <w:szCs w:val="32"/>
        </w:rPr>
      </w:pPr>
      <w:r>
        <w:rPr>
          <w:szCs w:val="32"/>
        </w:rPr>
        <w:t>1.</w:t>
      </w:r>
      <w:r>
        <w:rPr>
          <w:szCs w:val="32"/>
        </w:rPr>
        <w:t>集成电路制造或封装测试</w:t>
      </w:r>
    </w:p>
    <w:p w:rsidR="002A4667" w:rsidRDefault="00875AC6">
      <w:pPr>
        <w:widowControl w:val="0"/>
        <w:adjustRightInd w:val="0"/>
        <w:snapToGrid w:val="0"/>
        <w:spacing w:line="600" w:lineRule="exact"/>
        <w:ind w:firstLineChars="200" w:firstLine="640"/>
        <w:jc w:val="both"/>
        <w:rPr>
          <w:szCs w:val="32"/>
        </w:rPr>
      </w:pPr>
      <w:r>
        <w:rPr>
          <w:szCs w:val="32"/>
        </w:rPr>
        <w:t>2.5G</w:t>
      </w:r>
      <w:r>
        <w:rPr>
          <w:szCs w:val="32"/>
        </w:rPr>
        <w:t>技术及产品</w:t>
      </w:r>
    </w:p>
    <w:p w:rsidR="002A4667" w:rsidRDefault="00875AC6">
      <w:pPr>
        <w:widowControl w:val="0"/>
        <w:adjustRightInd w:val="0"/>
        <w:snapToGrid w:val="0"/>
        <w:spacing w:line="600" w:lineRule="exact"/>
        <w:ind w:firstLineChars="200" w:firstLine="640"/>
        <w:jc w:val="both"/>
        <w:rPr>
          <w:szCs w:val="32"/>
        </w:rPr>
      </w:pPr>
      <w:r>
        <w:rPr>
          <w:szCs w:val="32"/>
        </w:rPr>
        <w:t>3.</w:t>
      </w:r>
      <w:r>
        <w:rPr>
          <w:szCs w:val="32"/>
        </w:rPr>
        <w:t>超高清视频技术及产品</w:t>
      </w:r>
    </w:p>
    <w:p w:rsidR="002A4667" w:rsidRDefault="00875AC6">
      <w:pPr>
        <w:widowControl w:val="0"/>
        <w:adjustRightInd w:val="0"/>
        <w:snapToGrid w:val="0"/>
        <w:spacing w:line="600" w:lineRule="exact"/>
        <w:ind w:firstLineChars="200" w:firstLine="640"/>
        <w:jc w:val="both"/>
        <w:rPr>
          <w:szCs w:val="32"/>
        </w:rPr>
      </w:pPr>
      <w:r>
        <w:rPr>
          <w:szCs w:val="32"/>
        </w:rPr>
        <w:t>4.</w:t>
      </w:r>
      <w:r>
        <w:rPr>
          <w:szCs w:val="32"/>
        </w:rPr>
        <w:t>新型显示关键材料与相关设备</w:t>
      </w:r>
    </w:p>
    <w:p w:rsidR="002A4667" w:rsidRDefault="00875AC6">
      <w:pPr>
        <w:widowControl w:val="0"/>
        <w:adjustRightInd w:val="0"/>
        <w:snapToGrid w:val="0"/>
        <w:spacing w:line="600" w:lineRule="exact"/>
        <w:ind w:firstLineChars="200" w:firstLine="640"/>
        <w:jc w:val="both"/>
        <w:rPr>
          <w:szCs w:val="32"/>
        </w:rPr>
      </w:pPr>
      <w:r>
        <w:rPr>
          <w:szCs w:val="32"/>
        </w:rPr>
        <w:lastRenderedPageBreak/>
        <w:t>5.</w:t>
      </w:r>
      <w:r>
        <w:rPr>
          <w:szCs w:val="32"/>
        </w:rPr>
        <w:t>大数据及云计算技术应用</w:t>
      </w:r>
    </w:p>
    <w:p w:rsidR="002A4667" w:rsidRDefault="00875AC6">
      <w:pPr>
        <w:widowControl w:val="0"/>
        <w:adjustRightInd w:val="0"/>
        <w:snapToGrid w:val="0"/>
        <w:spacing w:line="600" w:lineRule="exact"/>
        <w:ind w:firstLineChars="200" w:firstLine="640"/>
        <w:jc w:val="both"/>
        <w:rPr>
          <w:szCs w:val="32"/>
        </w:rPr>
      </w:pPr>
      <w:r>
        <w:rPr>
          <w:szCs w:val="32"/>
        </w:rPr>
        <w:t>6.</w:t>
      </w:r>
      <w:r>
        <w:rPr>
          <w:szCs w:val="32"/>
        </w:rPr>
        <w:t>数据安全保障技术及产品</w:t>
      </w:r>
    </w:p>
    <w:p w:rsidR="002A4667" w:rsidRDefault="00875AC6">
      <w:pPr>
        <w:widowControl w:val="0"/>
        <w:adjustRightInd w:val="0"/>
        <w:snapToGrid w:val="0"/>
        <w:spacing w:line="600" w:lineRule="exact"/>
        <w:ind w:firstLineChars="200" w:firstLine="640"/>
        <w:jc w:val="both"/>
        <w:rPr>
          <w:szCs w:val="32"/>
        </w:rPr>
      </w:pPr>
      <w:r>
        <w:rPr>
          <w:szCs w:val="32"/>
        </w:rPr>
        <w:t>7.</w:t>
      </w:r>
      <w:r>
        <w:rPr>
          <w:szCs w:val="32"/>
        </w:rPr>
        <w:t>嵌入式软件</w:t>
      </w:r>
    </w:p>
    <w:p w:rsidR="002A4667" w:rsidRDefault="00875AC6">
      <w:pPr>
        <w:widowControl w:val="0"/>
        <w:adjustRightInd w:val="0"/>
        <w:snapToGrid w:val="0"/>
        <w:spacing w:line="600" w:lineRule="exact"/>
        <w:ind w:firstLineChars="200" w:firstLine="640"/>
        <w:jc w:val="both"/>
        <w:rPr>
          <w:rFonts w:ascii="楷体_GB2312" w:eastAsia="楷体_GB2312" w:hAnsi="楷体_GB2312" w:cs="楷体_GB2312"/>
          <w:bCs/>
          <w:color w:val="000000"/>
          <w:szCs w:val="32"/>
        </w:rPr>
      </w:pPr>
      <w:r>
        <w:rPr>
          <w:rFonts w:ascii="楷体_GB2312" w:eastAsia="楷体_GB2312" w:hAnsi="楷体_GB2312" w:cs="楷体_GB2312"/>
          <w:bCs/>
          <w:color w:val="000000"/>
          <w:szCs w:val="32"/>
        </w:rPr>
        <w:t>（二）装备制造。</w:t>
      </w:r>
    </w:p>
    <w:p w:rsidR="002A4667" w:rsidRDefault="00875AC6">
      <w:pPr>
        <w:widowControl w:val="0"/>
        <w:adjustRightInd w:val="0"/>
        <w:snapToGrid w:val="0"/>
        <w:spacing w:line="600" w:lineRule="exact"/>
        <w:ind w:firstLineChars="200" w:firstLine="640"/>
        <w:jc w:val="both"/>
        <w:rPr>
          <w:color w:val="000000" w:themeColor="text1"/>
          <w:szCs w:val="32"/>
        </w:rPr>
      </w:pPr>
      <w:r>
        <w:rPr>
          <w:color w:val="000000" w:themeColor="text1"/>
          <w:szCs w:val="32"/>
        </w:rPr>
        <w:t>1.</w:t>
      </w:r>
      <w:r>
        <w:rPr>
          <w:color w:val="000000" w:themeColor="text1"/>
          <w:szCs w:val="32"/>
        </w:rPr>
        <w:t>先进制造技术</w:t>
      </w:r>
    </w:p>
    <w:p w:rsidR="002A4667" w:rsidRDefault="00875AC6">
      <w:pPr>
        <w:widowControl w:val="0"/>
        <w:adjustRightInd w:val="0"/>
        <w:snapToGrid w:val="0"/>
        <w:spacing w:line="600" w:lineRule="exact"/>
        <w:ind w:firstLineChars="200" w:firstLine="640"/>
        <w:jc w:val="both"/>
        <w:rPr>
          <w:color w:val="000000" w:themeColor="text1"/>
          <w:szCs w:val="32"/>
        </w:rPr>
      </w:pPr>
      <w:r>
        <w:rPr>
          <w:color w:val="000000" w:themeColor="text1"/>
          <w:szCs w:val="32"/>
        </w:rPr>
        <w:t>2.</w:t>
      </w:r>
      <w:r>
        <w:rPr>
          <w:color w:val="000000" w:themeColor="text1"/>
          <w:szCs w:val="32"/>
        </w:rPr>
        <w:t>高端制造装备</w:t>
      </w:r>
    </w:p>
    <w:p w:rsidR="002A4667" w:rsidRDefault="00875AC6">
      <w:pPr>
        <w:widowControl w:val="0"/>
        <w:adjustRightInd w:val="0"/>
        <w:snapToGrid w:val="0"/>
        <w:spacing w:line="600" w:lineRule="exact"/>
        <w:ind w:firstLineChars="200" w:firstLine="640"/>
        <w:jc w:val="both"/>
        <w:rPr>
          <w:szCs w:val="32"/>
        </w:rPr>
      </w:pPr>
      <w:r>
        <w:rPr>
          <w:szCs w:val="32"/>
        </w:rPr>
        <w:t>3.</w:t>
      </w:r>
      <w:r>
        <w:rPr>
          <w:szCs w:val="32"/>
        </w:rPr>
        <w:t>导航定位设备</w:t>
      </w:r>
    </w:p>
    <w:p w:rsidR="002A4667" w:rsidRDefault="00875AC6">
      <w:pPr>
        <w:widowControl w:val="0"/>
        <w:adjustRightInd w:val="0"/>
        <w:snapToGrid w:val="0"/>
        <w:spacing w:line="600" w:lineRule="exact"/>
        <w:ind w:firstLineChars="200" w:firstLine="640"/>
        <w:jc w:val="both"/>
        <w:rPr>
          <w:szCs w:val="32"/>
        </w:rPr>
      </w:pPr>
      <w:r>
        <w:rPr>
          <w:szCs w:val="32"/>
        </w:rPr>
        <w:t>4.</w:t>
      </w:r>
      <w:r>
        <w:rPr>
          <w:szCs w:val="32"/>
        </w:rPr>
        <w:t>智能装备关键零部件</w:t>
      </w:r>
    </w:p>
    <w:p w:rsidR="002A4667" w:rsidRDefault="00875AC6">
      <w:pPr>
        <w:widowControl w:val="0"/>
        <w:adjustRightInd w:val="0"/>
        <w:snapToGrid w:val="0"/>
        <w:spacing w:line="600" w:lineRule="exact"/>
        <w:ind w:firstLineChars="200" w:firstLine="640"/>
        <w:jc w:val="both"/>
        <w:rPr>
          <w:szCs w:val="32"/>
        </w:rPr>
      </w:pPr>
      <w:r>
        <w:rPr>
          <w:szCs w:val="32"/>
        </w:rPr>
        <w:t>5.</w:t>
      </w:r>
      <w:proofErr w:type="gramStart"/>
      <w:r>
        <w:rPr>
          <w:szCs w:val="32"/>
        </w:rPr>
        <w:t>增材制造</w:t>
      </w:r>
      <w:proofErr w:type="gramEnd"/>
      <w:r>
        <w:rPr>
          <w:szCs w:val="32"/>
        </w:rPr>
        <w:t>技术装备</w:t>
      </w:r>
    </w:p>
    <w:p w:rsidR="002A4667" w:rsidRDefault="00875AC6">
      <w:pPr>
        <w:widowControl w:val="0"/>
        <w:adjustRightInd w:val="0"/>
        <w:snapToGrid w:val="0"/>
        <w:spacing w:line="600" w:lineRule="exact"/>
        <w:ind w:firstLineChars="200" w:firstLine="640"/>
        <w:jc w:val="both"/>
        <w:rPr>
          <w:rFonts w:ascii="楷体_GB2312" w:eastAsia="楷体_GB2312" w:hAnsi="楷体_GB2312" w:cs="楷体_GB2312"/>
          <w:bCs/>
          <w:color w:val="000000"/>
          <w:szCs w:val="32"/>
        </w:rPr>
      </w:pPr>
      <w:r>
        <w:rPr>
          <w:rFonts w:ascii="楷体_GB2312" w:eastAsia="楷体_GB2312" w:hAnsi="楷体_GB2312" w:cs="楷体_GB2312"/>
          <w:bCs/>
          <w:color w:val="000000"/>
          <w:szCs w:val="32"/>
        </w:rPr>
        <w:t>（三）先进材料。</w:t>
      </w:r>
    </w:p>
    <w:p w:rsidR="002A4667" w:rsidRDefault="00875AC6">
      <w:pPr>
        <w:widowControl w:val="0"/>
        <w:adjustRightInd w:val="0"/>
        <w:snapToGrid w:val="0"/>
        <w:spacing w:line="600" w:lineRule="exact"/>
        <w:ind w:firstLineChars="200" w:firstLine="640"/>
        <w:jc w:val="both"/>
        <w:rPr>
          <w:szCs w:val="32"/>
        </w:rPr>
      </w:pPr>
      <w:r>
        <w:rPr>
          <w:szCs w:val="32"/>
        </w:rPr>
        <w:t>1.</w:t>
      </w:r>
      <w:r>
        <w:rPr>
          <w:szCs w:val="32"/>
        </w:rPr>
        <w:t>先进复合材料</w:t>
      </w:r>
    </w:p>
    <w:p w:rsidR="002A4667" w:rsidRDefault="00875AC6">
      <w:pPr>
        <w:widowControl w:val="0"/>
        <w:adjustRightInd w:val="0"/>
        <w:snapToGrid w:val="0"/>
        <w:spacing w:line="600" w:lineRule="exact"/>
        <w:ind w:firstLineChars="200" w:firstLine="640"/>
        <w:jc w:val="both"/>
        <w:rPr>
          <w:szCs w:val="32"/>
        </w:rPr>
      </w:pPr>
      <w:r>
        <w:rPr>
          <w:szCs w:val="32"/>
        </w:rPr>
        <w:t>2.</w:t>
      </w:r>
      <w:r>
        <w:rPr>
          <w:szCs w:val="32"/>
        </w:rPr>
        <w:t>先进有机高分子材料</w:t>
      </w:r>
    </w:p>
    <w:p w:rsidR="002A4667" w:rsidRDefault="00875AC6">
      <w:pPr>
        <w:widowControl w:val="0"/>
        <w:adjustRightInd w:val="0"/>
        <w:snapToGrid w:val="0"/>
        <w:spacing w:line="600" w:lineRule="exact"/>
        <w:ind w:firstLineChars="200" w:firstLine="640"/>
        <w:jc w:val="both"/>
        <w:rPr>
          <w:szCs w:val="32"/>
        </w:rPr>
      </w:pPr>
      <w:r>
        <w:rPr>
          <w:szCs w:val="32"/>
        </w:rPr>
        <w:t>3.</w:t>
      </w:r>
      <w:r>
        <w:rPr>
          <w:szCs w:val="32"/>
        </w:rPr>
        <w:t>新能源材料</w:t>
      </w:r>
    </w:p>
    <w:p w:rsidR="002A4667" w:rsidRDefault="00875AC6">
      <w:pPr>
        <w:widowControl w:val="0"/>
        <w:adjustRightInd w:val="0"/>
        <w:snapToGrid w:val="0"/>
        <w:spacing w:line="600" w:lineRule="exact"/>
        <w:ind w:firstLineChars="200" w:firstLine="640"/>
        <w:jc w:val="both"/>
        <w:rPr>
          <w:szCs w:val="32"/>
        </w:rPr>
      </w:pPr>
      <w:r>
        <w:rPr>
          <w:szCs w:val="32"/>
        </w:rPr>
        <w:t>4.</w:t>
      </w:r>
      <w:r>
        <w:rPr>
          <w:szCs w:val="32"/>
        </w:rPr>
        <w:t>先进无机非金属材料</w:t>
      </w:r>
    </w:p>
    <w:p w:rsidR="002A4667" w:rsidRDefault="00875AC6">
      <w:pPr>
        <w:widowControl w:val="0"/>
        <w:adjustRightInd w:val="0"/>
        <w:snapToGrid w:val="0"/>
        <w:spacing w:line="600" w:lineRule="exact"/>
        <w:ind w:firstLineChars="200" w:firstLine="640"/>
        <w:jc w:val="both"/>
        <w:rPr>
          <w:rFonts w:eastAsia="仿宋"/>
          <w:color w:val="000000"/>
          <w:szCs w:val="32"/>
        </w:rPr>
      </w:pPr>
      <w:r>
        <w:rPr>
          <w:szCs w:val="32"/>
        </w:rPr>
        <w:t>其他要求：先进材料领域，涉及规模化生产，对环境有影响的项目，申报企业须提交地市级以上地方环保部门的批准文件或环评报告；</w:t>
      </w:r>
      <w:r>
        <w:rPr>
          <w:rFonts w:eastAsia="仿宋"/>
          <w:color w:val="000000"/>
          <w:szCs w:val="32"/>
        </w:rPr>
        <w:t>特殊行业产品项目，申报企业还须提供符合该行业管理规定的相关支撑材料（产品认证、市场准入支撑材料、安全检测报告等）。</w:t>
      </w:r>
    </w:p>
    <w:p w:rsidR="002A4667" w:rsidRDefault="00875AC6">
      <w:pPr>
        <w:widowControl w:val="0"/>
        <w:adjustRightInd w:val="0"/>
        <w:snapToGrid w:val="0"/>
        <w:spacing w:line="600" w:lineRule="exact"/>
        <w:ind w:firstLineChars="200" w:firstLine="640"/>
        <w:jc w:val="both"/>
        <w:rPr>
          <w:rFonts w:ascii="楷体_GB2312" w:eastAsia="楷体_GB2312" w:hAnsi="楷体_GB2312" w:cs="楷体_GB2312"/>
          <w:bCs/>
          <w:color w:val="000000"/>
          <w:szCs w:val="32"/>
        </w:rPr>
      </w:pPr>
      <w:r>
        <w:rPr>
          <w:rFonts w:ascii="楷体_GB2312" w:eastAsia="楷体_GB2312" w:hAnsi="楷体_GB2312" w:cs="楷体_GB2312"/>
          <w:bCs/>
          <w:color w:val="000000"/>
          <w:szCs w:val="32"/>
        </w:rPr>
        <w:t>（四）能源化工。</w:t>
      </w:r>
    </w:p>
    <w:p w:rsidR="002A4667" w:rsidRDefault="00875AC6">
      <w:pPr>
        <w:widowControl w:val="0"/>
        <w:adjustRightInd w:val="0"/>
        <w:snapToGrid w:val="0"/>
        <w:spacing w:line="600" w:lineRule="exact"/>
        <w:ind w:firstLineChars="200" w:firstLine="640"/>
        <w:jc w:val="both"/>
        <w:rPr>
          <w:szCs w:val="32"/>
        </w:rPr>
      </w:pPr>
      <w:r>
        <w:rPr>
          <w:szCs w:val="32"/>
        </w:rPr>
        <w:t>1.</w:t>
      </w:r>
      <w:r>
        <w:rPr>
          <w:szCs w:val="32"/>
        </w:rPr>
        <w:t>氢能技术及相关产品</w:t>
      </w:r>
    </w:p>
    <w:p w:rsidR="002A4667" w:rsidRDefault="00875AC6">
      <w:pPr>
        <w:widowControl w:val="0"/>
        <w:adjustRightInd w:val="0"/>
        <w:snapToGrid w:val="0"/>
        <w:spacing w:line="600" w:lineRule="exact"/>
        <w:ind w:firstLineChars="200" w:firstLine="640"/>
        <w:jc w:val="both"/>
        <w:rPr>
          <w:szCs w:val="32"/>
        </w:rPr>
      </w:pPr>
      <w:r>
        <w:rPr>
          <w:szCs w:val="32"/>
        </w:rPr>
        <w:lastRenderedPageBreak/>
        <w:t>2.</w:t>
      </w:r>
      <w:r>
        <w:rPr>
          <w:szCs w:val="32"/>
        </w:rPr>
        <w:t>智能电网与能源互联网</w:t>
      </w:r>
    </w:p>
    <w:p w:rsidR="002A4667" w:rsidRDefault="00875AC6">
      <w:pPr>
        <w:widowControl w:val="0"/>
        <w:adjustRightInd w:val="0"/>
        <w:snapToGrid w:val="0"/>
        <w:spacing w:line="600" w:lineRule="exact"/>
        <w:ind w:firstLineChars="200" w:firstLine="640"/>
        <w:jc w:val="both"/>
        <w:rPr>
          <w:szCs w:val="32"/>
        </w:rPr>
      </w:pPr>
      <w:r>
        <w:rPr>
          <w:szCs w:val="32"/>
        </w:rPr>
        <w:t>3.</w:t>
      </w:r>
      <w:r>
        <w:rPr>
          <w:szCs w:val="32"/>
        </w:rPr>
        <w:t>精细化学品</w:t>
      </w:r>
    </w:p>
    <w:p w:rsidR="002A4667" w:rsidRDefault="00875AC6">
      <w:pPr>
        <w:widowControl w:val="0"/>
        <w:adjustRightInd w:val="0"/>
        <w:snapToGrid w:val="0"/>
        <w:spacing w:line="600" w:lineRule="exact"/>
        <w:ind w:firstLineChars="200" w:firstLine="640"/>
        <w:jc w:val="both"/>
        <w:rPr>
          <w:szCs w:val="32"/>
        </w:rPr>
      </w:pPr>
      <w:r>
        <w:rPr>
          <w:szCs w:val="32"/>
        </w:rPr>
        <w:t>4.</w:t>
      </w:r>
      <w:r>
        <w:rPr>
          <w:szCs w:val="32"/>
        </w:rPr>
        <w:t>无机化学品</w:t>
      </w:r>
    </w:p>
    <w:p w:rsidR="002A4667" w:rsidRDefault="00875AC6">
      <w:pPr>
        <w:widowControl w:val="0"/>
        <w:adjustRightInd w:val="0"/>
        <w:snapToGrid w:val="0"/>
        <w:spacing w:line="600" w:lineRule="exact"/>
        <w:ind w:firstLineChars="200" w:firstLine="640"/>
        <w:jc w:val="both"/>
        <w:rPr>
          <w:szCs w:val="32"/>
        </w:rPr>
      </w:pPr>
      <w:r>
        <w:rPr>
          <w:szCs w:val="32"/>
        </w:rPr>
        <w:t>5.</w:t>
      </w:r>
      <w:r>
        <w:rPr>
          <w:szCs w:val="32"/>
        </w:rPr>
        <w:t>节能技术及装备</w:t>
      </w:r>
    </w:p>
    <w:p w:rsidR="002A4667" w:rsidRDefault="00875AC6">
      <w:pPr>
        <w:widowControl w:val="0"/>
        <w:adjustRightInd w:val="0"/>
        <w:snapToGrid w:val="0"/>
        <w:spacing w:line="600" w:lineRule="exact"/>
        <w:ind w:firstLineChars="200" w:firstLine="640"/>
        <w:jc w:val="both"/>
        <w:rPr>
          <w:szCs w:val="32"/>
        </w:rPr>
      </w:pPr>
      <w:r>
        <w:rPr>
          <w:szCs w:val="32"/>
        </w:rPr>
        <w:t>6.</w:t>
      </w:r>
      <w:r>
        <w:rPr>
          <w:szCs w:val="32"/>
        </w:rPr>
        <w:t>清洁生产技术及产品</w:t>
      </w:r>
    </w:p>
    <w:p w:rsidR="002A4667" w:rsidRDefault="00875AC6">
      <w:pPr>
        <w:widowControl w:val="0"/>
        <w:adjustRightInd w:val="0"/>
        <w:snapToGrid w:val="0"/>
        <w:spacing w:line="600" w:lineRule="exact"/>
        <w:ind w:firstLineChars="200" w:firstLine="640"/>
        <w:jc w:val="both"/>
        <w:rPr>
          <w:szCs w:val="32"/>
        </w:rPr>
      </w:pPr>
      <w:r>
        <w:rPr>
          <w:szCs w:val="32"/>
        </w:rPr>
        <w:t>其他要求：申报</w:t>
      </w:r>
      <w:r>
        <w:rPr>
          <w:szCs w:val="32"/>
        </w:rPr>
        <w:t>“</w:t>
      </w:r>
      <w:r>
        <w:rPr>
          <w:szCs w:val="32"/>
        </w:rPr>
        <w:t>智能电网与能源互联网</w:t>
      </w:r>
      <w:r>
        <w:rPr>
          <w:szCs w:val="32"/>
        </w:rPr>
        <w:t>”</w:t>
      </w:r>
      <w:r>
        <w:rPr>
          <w:szCs w:val="32"/>
        </w:rPr>
        <w:t>方向，如为成套设备项目，申报企业还须提供权威机构完成的产品样机测试报告和知名企业提供的用户意见，用户意见应包括产品的名称、型号、性能以及使用期间实测的数据及情况分析；如为工艺、装备系统集成技术项目，申报企业还须提供不低于三家应用示范用户意见；产品应符合国家和相关的产品标准。</w:t>
      </w:r>
    </w:p>
    <w:p w:rsidR="002A4667" w:rsidRDefault="00875AC6">
      <w:pPr>
        <w:widowControl w:val="0"/>
        <w:adjustRightInd w:val="0"/>
        <w:snapToGrid w:val="0"/>
        <w:spacing w:line="600" w:lineRule="exact"/>
        <w:ind w:firstLineChars="200" w:firstLine="640"/>
        <w:jc w:val="both"/>
        <w:rPr>
          <w:szCs w:val="32"/>
        </w:rPr>
      </w:pPr>
      <w:r>
        <w:rPr>
          <w:szCs w:val="32"/>
        </w:rPr>
        <w:t>申报</w:t>
      </w:r>
      <w:r>
        <w:rPr>
          <w:szCs w:val="32"/>
        </w:rPr>
        <w:t>“</w:t>
      </w:r>
      <w:r>
        <w:rPr>
          <w:szCs w:val="32"/>
        </w:rPr>
        <w:t>精细化学品</w:t>
      </w:r>
      <w:r>
        <w:rPr>
          <w:szCs w:val="32"/>
        </w:rPr>
        <w:t>”</w:t>
      </w:r>
      <w:r>
        <w:rPr>
          <w:szCs w:val="32"/>
        </w:rPr>
        <w:t>方向，项目产品须有明确的工业化应用对象，涉及对环境有影响的项目，申报企业还须提交地市级以上地方环保部门的批准文件或环评报告；特殊行业产品项目，申报企业还须提供符合该行业管理规定的相关证明材料（产品认证、市场准入证明、安全检测报告等）。</w:t>
      </w:r>
    </w:p>
    <w:p w:rsidR="002A4667" w:rsidRDefault="00875AC6">
      <w:pPr>
        <w:widowControl w:val="0"/>
        <w:adjustRightInd w:val="0"/>
        <w:snapToGrid w:val="0"/>
        <w:spacing w:line="600" w:lineRule="exact"/>
        <w:ind w:firstLineChars="200" w:firstLine="640"/>
        <w:jc w:val="both"/>
        <w:rPr>
          <w:szCs w:val="32"/>
        </w:rPr>
      </w:pPr>
      <w:r>
        <w:rPr>
          <w:szCs w:val="32"/>
        </w:rPr>
        <w:t>申报节能环保领域各方向，如为成套设备项目，申报企业还须提供权威机构完成的产品样机测试报告和知名企业提供的用户意见，用户意见应包括产品的名称、型号、性能以及使用期间实测的数据及情况分析；如为工艺、装备系统集成技术项目，申报企业还须提供不低于三家应用示范用户意见，要有独特的实用</w:t>
      </w:r>
      <w:r>
        <w:rPr>
          <w:szCs w:val="32"/>
        </w:rPr>
        <w:lastRenderedPageBreak/>
        <w:t>性</w:t>
      </w:r>
      <w:r>
        <w:rPr>
          <w:szCs w:val="32"/>
        </w:rPr>
        <w:t>和</w:t>
      </w:r>
      <w:proofErr w:type="gramStart"/>
      <w:r>
        <w:rPr>
          <w:szCs w:val="32"/>
        </w:rPr>
        <w:t>可</w:t>
      </w:r>
      <w:proofErr w:type="gramEnd"/>
      <w:r>
        <w:rPr>
          <w:szCs w:val="32"/>
        </w:rPr>
        <w:t>推广性；产品应符合国家和相关的产品标准。</w:t>
      </w:r>
    </w:p>
    <w:p w:rsidR="002A4667" w:rsidRDefault="00875AC6">
      <w:pPr>
        <w:widowControl w:val="0"/>
        <w:adjustRightInd w:val="0"/>
        <w:snapToGrid w:val="0"/>
        <w:spacing w:line="600" w:lineRule="exact"/>
        <w:ind w:firstLineChars="200" w:firstLine="640"/>
        <w:jc w:val="both"/>
        <w:rPr>
          <w:rFonts w:ascii="楷体_GB2312" w:eastAsia="楷体_GB2312" w:hAnsi="楷体_GB2312" w:cs="楷体_GB2312"/>
          <w:bCs/>
          <w:color w:val="000000"/>
          <w:szCs w:val="32"/>
        </w:rPr>
      </w:pPr>
      <w:r>
        <w:rPr>
          <w:rFonts w:ascii="楷体_GB2312" w:eastAsia="楷体_GB2312" w:hAnsi="楷体_GB2312" w:cs="楷体_GB2312"/>
          <w:bCs/>
          <w:color w:val="000000"/>
          <w:szCs w:val="32"/>
        </w:rPr>
        <w:t>（五）食品、生物和医药。</w:t>
      </w:r>
    </w:p>
    <w:p w:rsidR="002A4667" w:rsidRDefault="00875AC6">
      <w:pPr>
        <w:widowControl w:val="0"/>
        <w:adjustRightInd w:val="0"/>
        <w:snapToGrid w:val="0"/>
        <w:spacing w:line="600" w:lineRule="exact"/>
        <w:ind w:firstLineChars="200" w:firstLine="640"/>
        <w:jc w:val="both"/>
        <w:rPr>
          <w:szCs w:val="32"/>
        </w:rPr>
      </w:pPr>
      <w:r>
        <w:rPr>
          <w:szCs w:val="32"/>
        </w:rPr>
        <w:t>1.</w:t>
      </w:r>
      <w:r>
        <w:rPr>
          <w:szCs w:val="32"/>
        </w:rPr>
        <w:t>食品保鲜贮藏技术</w:t>
      </w:r>
    </w:p>
    <w:p w:rsidR="002A4667" w:rsidRDefault="00875AC6">
      <w:pPr>
        <w:widowControl w:val="0"/>
        <w:adjustRightInd w:val="0"/>
        <w:snapToGrid w:val="0"/>
        <w:spacing w:line="600" w:lineRule="exact"/>
        <w:ind w:firstLineChars="200" w:firstLine="640"/>
        <w:jc w:val="both"/>
        <w:rPr>
          <w:szCs w:val="32"/>
        </w:rPr>
      </w:pPr>
      <w:r>
        <w:rPr>
          <w:szCs w:val="32"/>
        </w:rPr>
        <w:t>2.</w:t>
      </w:r>
      <w:r>
        <w:rPr>
          <w:szCs w:val="32"/>
        </w:rPr>
        <w:t>食品加工副产物综合利用</w:t>
      </w:r>
    </w:p>
    <w:p w:rsidR="002A4667" w:rsidRDefault="00875AC6">
      <w:pPr>
        <w:widowControl w:val="0"/>
        <w:adjustRightInd w:val="0"/>
        <w:snapToGrid w:val="0"/>
        <w:spacing w:line="600" w:lineRule="exact"/>
        <w:ind w:firstLineChars="200" w:firstLine="640"/>
        <w:jc w:val="both"/>
        <w:rPr>
          <w:szCs w:val="32"/>
        </w:rPr>
      </w:pPr>
      <w:r>
        <w:rPr>
          <w:szCs w:val="32"/>
        </w:rPr>
        <w:t>3.</w:t>
      </w:r>
      <w:r>
        <w:rPr>
          <w:szCs w:val="32"/>
        </w:rPr>
        <w:t>新药研发共性技术</w:t>
      </w:r>
    </w:p>
    <w:p w:rsidR="002A4667" w:rsidRDefault="00875AC6">
      <w:pPr>
        <w:widowControl w:val="0"/>
        <w:adjustRightInd w:val="0"/>
        <w:snapToGrid w:val="0"/>
        <w:spacing w:line="600" w:lineRule="exact"/>
        <w:ind w:firstLineChars="200" w:firstLine="640"/>
        <w:jc w:val="both"/>
        <w:rPr>
          <w:szCs w:val="32"/>
        </w:rPr>
      </w:pPr>
      <w:r>
        <w:rPr>
          <w:szCs w:val="32"/>
        </w:rPr>
        <w:t>4.</w:t>
      </w:r>
      <w:r>
        <w:rPr>
          <w:szCs w:val="32"/>
        </w:rPr>
        <w:t>生物医药技术与产品</w:t>
      </w:r>
    </w:p>
    <w:p w:rsidR="002A4667" w:rsidRDefault="00875AC6">
      <w:pPr>
        <w:widowControl w:val="0"/>
        <w:adjustRightInd w:val="0"/>
        <w:snapToGrid w:val="0"/>
        <w:spacing w:line="600" w:lineRule="exact"/>
        <w:ind w:firstLineChars="200" w:firstLine="640"/>
        <w:jc w:val="both"/>
        <w:rPr>
          <w:szCs w:val="32"/>
        </w:rPr>
      </w:pPr>
      <w:r>
        <w:rPr>
          <w:szCs w:val="32"/>
        </w:rPr>
        <w:t>5.</w:t>
      </w:r>
      <w:r>
        <w:rPr>
          <w:szCs w:val="32"/>
        </w:rPr>
        <w:t>化学药物技术与产品</w:t>
      </w:r>
    </w:p>
    <w:p w:rsidR="002A4667" w:rsidRDefault="00875AC6">
      <w:pPr>
        <w:widowControl w:val="0"/>
        <w:adjustRightInd w:val="0"/>
        <w:snapToGrid w:val="0"/>
        <w:spacing w:line="600" w:lineRule="exact"/>
        <w:ind w:firstLineChars="200" w:firstLine="640"/>
        <w:jc w:val="both"/>
        <w:rPr>
          <w:szCs w:val="32"/>
        </w:rPr>
      </w:pPr>
      <w:r>
        <w:rPr>
          <w:szCs w:val="32"/>
        </w:rPr>
        <w:t>6.</w:t>
      </w:r>
      <w:r>
        <w:rPr>
          <w:szCs w:val="32"/>
        </w:rPr>
        <w:t>新型医疗器械</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其他要求：医药研发类项目，申报企业还须提供新药研究资料（临床前的应提供：药学、药效、药代、毒理、质控资料；临床中的应提供临床研究进展资料</w:t>
      </w:r>
      <w:r>
        <w:rPr>
          <w:color w:val="000000"/>
          <w:szCs w:val="32"/>
        </w:rPr>
        <w:t>)</w:t>
      </w:r>
      <w:r>
        <w:rPr>
          <w:color w:val="000000"/>
          <w:szCs w:val="32"/>
        </w:rPr>
        <w:t>、临床研究批件；医药中试熟化和产业化项目，申报企业还须提供相关的新药研究资料、批件，</w:t>
      </w:r>
      <w:r>
        <w:rPr>
          <w:color w:val="000000"/>
          <w:szCs w:val="32"/>
        </w:rPr>
        <w:t>GMP</w:t>
      </w:r>
      <w:r>
        <w:rPr>
          <w:color w:val="000000"/>
          <w:szCs w:val="32"/>
        </w:rPr>
        <w:t>证书，以及下一步生产计划或合作生产的有关内容及材料。</w:t>
      </w:r>
    </w:p>
    <w:p w:rsidR="002A4667" w:rsidRDefault="00875AC6">
      <w:pPr>
        <w:widowControl w:val="0"/>
        <w:adjustRightInd w:val="0"/>
        <w:snapToGrid w:val="0"/>
        <w:spacing w:line="600" w:lineRule="exact"/>
        <w:ind w:firstLineChars="200" w:firstLine="640"/>
        <w:jc w:val="both"/>
        <w:rPr>
          <w:rFonts w:ascii="楷体_GB2312" w:eastAsia="楷体_GB2312" w:hAnsi="楷体_GB2312" w:cs="楷体_GB2312"/>
          <w:bCs/>
          <w:color w:val="000000"/>
          <w:szCs w:val="32"/>
        </w:rPr>
      </w:pPr>
      <w:r>
        <w:rPr>
          <w:rFonts w:ascii="楷体_GB2312" w:eastAsia="楷体_GB2312" w:hAnsi="楷体_GB2312" w:cs="楷体_GB2312"/>
          <w:bCs/>
          <w:color w:val="000000"/>
          <w:szCs w:val="32"/>
        </w:rPr>
        <w:t>（六）数字经济。</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1.</w:t>
      </w:r>
      <w:r>
        <w:rPr>
          <w:color w:val="000000"/>
          <w:szCs w:val="32"/>
        </w:rPr>
        <w:t>移动互联网技术及应用</w:t>
      </w:r>
    </w:p>
    <w:p w:rsidR="002A4667" w:rsidRDefault="00875AC6">
      <w:pPr>
        <w:widowControl w:val="0"/>
        <w:adjustRightInd w:val="0"/>
        <w:snapToGrid w:val="0"/>
        <w:spacing w:line="600" w:lineRule="exact"/>
        <w:ind w:firstLineChars="200" w:firstLine="640"/>
        <w:jc w:val="both"/>
        <w:rPr>
          <w:szCs w:val="32"/>
        </w:rPr>
      </w:pPr>
      <w:r>
        <w:rPr>
          <w:szCs w:val="32"/>
        </w:rPr>
        <w:t>2.</w:t>
      </w:r>
      <w:r>
        <w:rPr>
          <w:szCs w:val="32"/>
        </w:rPr>
        <w:t>区块链技术及应用</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3.</w:t>
      </w:r>
      <w:r>
        <w:rPr>
          <w:color w:val="000000"/>
          <w:szCs w:val="32"/>
        </w:rPr>
        <w:t>物联网技术及应用</w:t>
      </w:r>
    </w:p>
    <w:p w:rsidR="002A4667" w:rsidRDefault="00875AC6">
      <w:pPr>
        <w:widowControl w:val="0"/>
        <w:adjustRightInd w:val="0"/>
        <w:snapToGrid w:val="0"/>
        <w:spacing w:line="600" w:lineRule="exact"/>
        <w:ind w:firstLineChars="200" w:firstLine="640"/>
        <w:jc w:val="both"/>
        <w:rPr>
          <w:rFonts w:eastAsia="黑体"/>
          <w:color w:val="000000"/>
          <w:szCs w:val="32"/>
        </w:rPr>
      </w:pPr>
      <w:r>
        <w:rPr>
          <w:rFonts w:eastAsia="黑体"/>
          <w:color w:val="000000"/>
          <w:szCs w:val="32"/>
        </w:rPr>
        <w:t>五、支持方式</w:t>
      </w:r>
    </w:p>
    <w:p w:rsidR="002A4667" w:rsidRDefault="00875AC6">
      <w:pPr>
        <w:widowControl w:val="0"/>
        <w:adjustRightInd w:val="0"/>
        <w:snapToGrid w:val="0"/>
        <w:spacing w:line="600" w:lineRule="exact"/>
        <w:ind w:firstLineChars="200" w:firstLine="640"/>
        <w:jc w:val="both"/>
        <w:rPr>
          <w:szCs w:val="32"/>
        </w:rPr>
      </w:pPr>
      <w:r>
        <w:rPr>
          <w:szCs w:val="32"/>
        </w:rPr>
        <w:t>按企业上一年度研发投入的</w:t>
      </w:r>
      <w:r>
        <w:rPr>
          <w:szCs w:val="32"/>
        </w:rPr>
        <w:t>20</w:t>
      </w:r>
      <w:r>
        <w:rPr>
          <w:szCs w:val="32"/>
        </w:rPr>
        <w:t>%</w:t>
      </w:r>
      <w:r>
        <w:rPr>
          <w:szCs w:val="32"/>
        </w:rPr>
        <w:t>给予补助，补助额度不低于</w:t>
      </w:r>
      <w:r>
        <w:rPr>
          <w:szCs w:val="32"/>
        </w:rPr>
        <w:t>10</w:t>
      </w:r>
      <w:r>
        <w:rPr>
          <w:szCs w:val="32"/>
        </w:rPr>
        <w:t>万元</w:t>
      </w:r>
      <w:r>
        <w:rPr>
          <w:color w:val="000000"/>
          <w:szCs w:val="32"/>
        </w:rPr>
        <w:t>（低于</w:t>
      </w:r>
      <w:r>
        <w:rPr>
          <w:color w:val="000000"/>
          <w:szCs w:val="32"/>
        </w:rPr>
        <w:t>10</w:t>
      </w:r>
      <w:r>
        <w:rPr>
          <w:color w:val="000000"/>
          <w:szCs w:val="32"/>
        </w:rPr>
        <w:t>万元不予支持），</w:t>
      </w:r>
      <w:r>
        <w:rPr>
          <w:szCs w:val="32"/>
        </w:rPr>
        <w:t>最高不超过</w:t>
      </w:r>
      <w:r>
        <w:rPr>
          <w:szCs w:val="32"/>
        </w:rPr>
        <w:t>100</w:t>
      </w:r>
      <w:r>
        <w:rPr>
          <w:szCs w:val="32"/>
        </w:rPr>
        <w:t>万元。</w:t>
      </w:r>
    </w:p>
    <w:p w:rsidR="002A4667" w:rsidRDefault="00875AC6">
      <w:pPr>
        <w:widowControl w:val="0"/>
        <w:adjustRightInd w:val="0"/>
        <w:snapToGrid w:val="0"/>
        <w:spacing w:line="600" w:lineRule="exact"/>
        <w:ind w:firstLineChars="200" w:firstLine="640"/>
        <w:jc w:val="both"/>
        <w:rPr>
          <w:szCs w:val="32"/>
        </w:rPr>
      </w:pPr>
      <w:r>
        <w:rPr>
          <w:szCs w:val="32"/>
        </w:rPr>
        <w:t>贷款贴息类项目贴息期限不超过两年（医药类项目可延长至</w:t>
      </w:r>
      <w:r>
        <w:rPr>
          <w:szCs w:val="32"/>
        </w:rPr>
        <w:lastRenderedPageBreak/>
        <w:t>三年），贴息额度不低于</w:t>
      </w:r>
      <w:r>
        <w:rPr>
          <w:szCs w:val="32"/>
        </w:rPr>
        <w:t>10</w:t>
      </w:r>
      <w:r>
        <w:rPr>
          <w:szCs w:val="32"/>
        </w:rPr>
        <w:t>万元</w:t>
      </w:r>
      <w:r>
        <w:rPr>
          <w:color w:val="000000"/>
          <w:szCs w:val="32"/>
        </w:rPr>
        <w:t>（低于</w:t>
      </w:r>
      <w:r>
        <w:rPr>
          <w:color w:val="000000"/>
          <w:szCs w:val="32"/>
        </w:rPr>
        <w:t>10</w:t>
      </w:r>
      <w:r>
        <w:rPr>
          <w:color w:val="000000"/>
          <w:szCs w:val="32"/>
        </w:rPr>
        <w:t>万元不予支持），</w:t>
      </w:r>
      <w:r>
        <w:rPr>
          <w:szCs w:val="32"/>
        </w:rPr>
        <w:t>最高不超过</w:t>
      </w:r>
      <w:r>
        <w:rPr>
          <w:szCs w:val="32"/>
        </w:rPr>
        <w:t>100</w:t>
      </w:r>
      <w:r>
        <w:rPr>
          <w:szCs w:val="32"/>
        </w:rPr>
        <w:t>万元。</w:t>
      </w:r>
    </w:p>
    <w:p w:rsidR="002A4667" w:rsidRDefault="00875AC6">
      <w:pPr>
        <w:widowControl w:val="0"/>
        <w:adjustRightInd w:val="0"/>
        <w:snapToGrid w:val="0"/>
        <w:spacing w:line="600" w:lineRule="exact"/>
        <w:ind w:firstLineChars="200" w:firstLine="640"/>
        <w:jc w:val="both"/>
        <w:rPr>
          <w:szCs w:val="32"/>
        </w:rPr>
      </w:pPr>
      <w:r>
        <w:rPr>
          <w:rFonts w:hint="eastAsia"/>
          <w:szCs w:val="32"/>
        </w:rPr>
        <w:t>对列入我省瞪</w:t>
      </w:r>
      <w:proofErr w:type="gramStart"/>
      <w:r>
        <w:rPr>
          <w:rFonts w:hint="eastAsia"/>
          <w:szCs w:val="32"/>
        </w:rPr>
        <w:t>羚</w:t>
      </w:r>
      <w:proofErr w:type="gramEnd"/>
      <w:r>
        <w:rPr>
          <w:rFonts w:hint="eastAsia"/>
          <w:szCs w:val="32"/>
        </w:rPr>
        <w:t>企业名录的科技型中小企业的项目给予倾斜支持。</w:t>
      </w:r>
    </w:p>
    <w:p w:rsidR="002A4667" w:rsidRDefault="00875AC6">
      <w:pPr>
        <w:widowControl w:val="0"/>
        <w:adjustRightInd w:val="0"/>
        <w:snapToGrid w:val="0"/>
        <w:spacing w:line="600" w:lineRule="exact"/>
        <w:ind w:firstLineChars="200" w:firstLine="640"/>
        <w:jc w:val="both"/>
        <w:rPr>
          <w:rFonts w:eastAsia="黑体"/>
          <w:szCs w:val="32"/>
        </w:rPr>
      </w:pPr>
      <w:r>
        <w:rPr>
          <w:rFonts w:eastAsia="黑体"/>
          <w:szCs w:val="32"/>
        </w:rPr>
        <w:t>六、申报材料</w:t>
      </w:r>
    </w:p>
    <w:p w:rsidR="002A4667" w:rsidRDefault="00875AC6">
      <w:pPr>
        <w:widowControl w:val="0"/>
        <w:adjustRightInd w:val="0"/>
        <w:snapToGrid w:val="0"/>
        <w:spacing w:line="600" w:lineRule="exact"/>
        <w:ind w:firstLineChars="200" w:firstLine="640"/>
        <w:jc w:val="both"/>
        <w:rPr>
          <w:szCs w:val="32"/>
        </w:rPr>
      </w:pPr>
      <w:r>
        <w:rPr>
          <w:szCs w:val="32"/>
        </w:rPr>
        <w:t>申报材料在四川省科技管理信息系统在线提交，其中项目申报书在线填报，其他附件支撑材料扫描上传。</w:t>
      </w:r>
    </w:p>
    <w:p w:rsidR="002A4667" w:rsidRDefault="00875AC6">
      <w:pPr>
        <w:widowControl w:val="0"/>
        <w:adjustRightInd w:val="0"/>
        <w:snapToGrid w:val="0"/>
        <w:spacing w:line="600" w:lineRule="exact"/>
        <w:ind w:firstLineChars="200" w:firstLine="640"/>
        <w:jc w:val="both"/>
        <w:rPr>
          <w:szCs w:val="32"/>
        </w:rPr>
      </w:pPr>
      <w:r>
        <w:rPr>
          <w:szCs w:val="32"/>
        </w:rPr>
        <w:t>（一）《四川省中小企业发展专项资金（技术创新项目）项目申报书》。</w:t>
      </w:r>
    </w:p>
    <w:p w:rsidR="002A4667" w:rsidRDefault="00875AC6">
      <w:pPr>
        <w:widowControl w:val="0"/>
        <w:adjustRightInd w:val="0"/>
        <w:snapToGrid w:val="0"/>
        <w:spacing w:line="600" w:lineRule="exact"/>
        <w:ind w:firstLineChars="200" w:firstLine="640"/>
        <w:jc w:val="both"/>
        <w:rPr>
          <w:szCs w:val="32"/>
        </w:rPr>
      </w:pPr>
      <w:r>
        <w:rPr>
          <w:szCs w:val="32"/>
        </w:rPr>
        <w:t>（二）</w:t>
      </w:r>
      <w:r>
        <w:rPr>
          <w:szCs w:val="32"/>
        </w:rPr>
        <w:t>2019</w:t>
      </w:r>
      <w:r>
        <w:rPr>
          <w:szCs w:val="32"/>
        </w:rPr>
        <w:t>年</w:t>
      </w:r>
      <w:r>
        <w:rPr>
          <w:szCs w:val="32"/>
        </w:rPr>
        <w:t>1</w:t>
      </w:r>
      <w:r>
        <w:rPr>
          <w:szCs w:val="32"/>
        </w:rPr>
        <w:t>月</w:t>
      </w:r>
      <w:r>
        <w:rPr>
          <w:szCs w:val="32"/>
        </w:rPr>
        <w:t>1</w:t>
      </w:r>
      <w:r>
        <w:rPr>
          <w:szCs w:val="32"/>
        </w:rPr>
        <w:t>日后获取的技术创新成果支撑材料。</w:t>
      </w:r>
    </w:p>
    <w:p w:rsidR="002A4667" w:rsidRDefault="00875AC6">
      <w:pPr>
        <w:widowControl w:val="0"/>
        <w:adjustRightInd w:val="0"/>
        <w:snapToGrid w:val="0"/>
        <w:spacing w:line="600" w:lineRule="exact"/>
        <w:ind w:firstLineChars="200" w:firstLine="640"/>
        <w:jc w:val="both"/>
        <w:rPr>
          <w:szCs w:val="32"/>
        </w:rPr>
      </w:pPr>
      <w:r>
        <w:rPr>
          <w:szCs w:val="32"/>
        </w:rPr>
        <w:t>（三）</w:t>
      </w:r>
      <w:r>
        <w:rPr>
          <w:szCs w:val="32"/>
        </w:rPr>
        <w:t>2018</w:t>
      </w:r>
      <w:r>
        <w:rPr>
          <w:szCs w:val="32"/>
        </w:rPr>
        <w:t>年度、</w:t>
      </w:r>
      <w:r>
        <w:rPr>
          <w:szCs w:val="32"/>
        </w:rPr>
        <w:t>2019</w:t>
      </w:r>
      <w:r>
        <w:rPr>
          <w:szCs w:val="32"/>
        </w:rPr>
        <w:t>年度以及</w:t>
      </w:r>
      <w:r>
        <w:rPr>
          <w:szCs w:val="32"/>
        </w:rPr>
        <w:t>2020</w:t>
      </w:r>
      <w:r>
        <w:rPr>
          <w:szCs w:val="32"/>
        </w:rPr>
        <w:t>年</w:t>
      </w:r>
      <w:proofErr w:type="gramStart"/>
      <w:r>
        <w:rPr>
          <w:szCs w:val="32"/>
        </w:rPr>
        <w:t>申报日</w:t>
      </w:r>
      <w:proofErr w:type="gramEnd"/>
      <w:r>
        <w:rPr>
          <w:szCs w:val="32"/>
        </w:rPr>
        <w:t>上一个月的企业财务报表（资产负债表、利润表、现金流量表）。</w:t>
      </w:r>
    </w:p>
    <w:p w:rsidR="002A4667" w:rsidRDefault="00875AC6">
      <w:pPr>
        <w:widowControl w:val="0"/>
        <w:adjustRightInd w:val="0"/>
        <w:snapToGrid w:val="0"/>
        <w:spacing w:line="600" w:lineRule="exact"/>
        <w:ind w:firstLineChars="200" w:firstLine="640"/>
        <w:jc w:val="both"/>
        <w:rPr>
          <w:szCs w:val="32"/>
        </w:rPr>
      </w:pPr>
      <w:r>
        <w:rPr>
          <w:szCs w:val="32"/>
        </w:rPr>
        <w:t>（四）申请研发投入补助的，申报企业须提供</w:t>
      </w:r>
      <w:r>
        <w:rPr>
          <w:szCs w:val="32"/>
        </w:rPr>
        <w:t>2019</w:t>
      </w:r>
      <w:r>
        <w:rPr>
          <w:szCs w:val="32"/>
        </w:rPr>
        <w:t>年企业所得税年度纳税申报表，包括封面（加盖企业公章）、中华人民共和国企业所得税年度纳税申报表（</w:t>
      </w:r>
      <w:r>
        <w:rPr>
          <w:szCs w:val="32"/>
        </w:rPr>
        <w:t>A</w:t>
      </w:r>
      <w:r>
        <w:rPr>
          <w:szCs w:val="32"/>
        </w:rPr>
        <w:t>类）</w:t>
      </w:r>
      <w:r>
        <w:rPr>
          <w:szCs w:val="32"/>
        </w:rPr>
        <w:t>(A100000)</w:t>
      </w:r>
      <w:r>
        <w:rPr>
          <w:szCs w:val="32"/>
        </w:rPr>
        <w:t>、研发费用加计扣除优惠明细表</w:t>
      </w:r>
      <w:r>
        <w:rPr>
          <w:szCs w:val="32"/>
        </w:rPr>
        <w:t>(A107012)</w:t>
      </w:r>
      <w:r>
        <w:rPr>
          <w:szCs w:val="32"/>
        </w:rPr>
        <w:t>；核定纳税的企业不需提供</w:t>
      </w:r>
      <w:r>
        <w:rPr>
          <w:szCs w:val="32"/>
        </w:rPr>
        <w:t>2019</w:t>
      </w:r>
      <w:r>
        <w:rPr>
          <w:szCs w:val="32"/>
        </w:rPr>
        <w:t>年企业所得税年度纳税申报表，但须提</w:t>
      </w:r>
      <w:r>
        <w:rPr>
          <w:szCs w:val="32"/>
        </w:rPr>
        <w:t>供经会计师事务所或税务师事务所出具的</w:t>
      </w:r>
      <w:r>
        <w:rPr>
          <w:szCs w:val="32"/>
        </w:rPr>
        <w:t>2019</w:t>
      </w:r>
      <w:r>
        <w:rPr>
          <w:szCs w:val="32"/>
        </w:rPr>
        <w:t>年研发费用审计报告。</w:t>
      </w:r>
      <w:proofErr w:type="gramStart"/>
      <w:r>
        <w:rPr>
          <w:szCs w:val="32"/>
        </w:rPr>
        <w:t>规</w:t>
      </w:r>
      <w:proofErr w:type="gramEnd"/>
      <w:r>
        <w:rPr>
          <w:szCs w:val="32"/>
        </w:rPr>
        <w:t>上企业同时提供报送给统计部门的</w:t>
      </w:r>
      <w:r>
        <w:rPr>
          <w:szCs w:val="32"/>
        </w:rPr>
        <w:t>2019</w:t>
      </w:r>
      <w:r>
        <w:rPr>
          <w:szCs w:val="32"/>
        </w:rPr>
        <w:t>年度企业研发统计年报报表</w:t>
      </w:r>
      <w:r>
        <w:rPr>
          <w:szCs w:val="32"/>
        </w:rPr>
        <w:t>(</w:t>
      </w:r>
      <w:proofErr w:type="gramStart"/>
      <w:r>
        <w:rPr>
          <w:szCs w:val="32"/>
        </w:rPr>
        <w:t>含研究</w:t>
      </w:r>
      <w:proofErr w:type="gramEnd"/>
      <w:r>
        <w:rPr>
          <w:szCs w:val="32"/>
        </w:rPr>
        <w:t>开发项目情况表、企业研究开发活动及相关情况表</w:t>
      </w:r>
      <w:r>
        <w:rPr>
          <w:szCs w:val="32"/>
        </w:rPr>
        <w:t>)</w:t>
      </w:r>
      <w:r>
        <w:rPr>
          <w:szCs w:val="32"/>
        </w:rPr>
        <w:t>。</w:t>
      </w:r>
    </w:p>
    <w:p w:rsidR="002A4667" w:rsidRDefault="00875AC6">
      <w:pPr>
        <w:widowControl w:val="0"/>
        <w:adjustRightInd w:val="0"/>
        <w:snapToGrid w:val="0"/>
        <w:spacing w:line="600" w:lineRule="exact"/>
        <w:ind w:firstLineChars="200" w:firstLine="640"/>
        <w:jc w:val="both"/>
        <w:rPr>
          <w:szCs w:val="32"/>
        </w:rPr>
      </w:pPr>
      <w:r>
        <w:rPr>
          <w:szCs w:val="32"/>
        </w:rPr>
        <w:t>（五）申请贷款贴息的，申报企业须提供</w:t>
      </w:r>
      <w:r>
        <w:rPr>
          <w:szCs w:val="32"/>
        </w:rPr>
        <w:t>2019</w:t>
      </w:r>
      <w:r>
        <w:rPr>
          <w:szCs w:val="32"/>
        </w:rPr>
        <w:t>年</w:t>
      </w:r>
      <w:r>
        <w:rPr>
          <w:szCs w:val="32"/>
        </w:rPr>
        <w:t>1</w:t>
      </w:r>
      <w:r>
        <w:rPr>
          <w:szCs w:val="32"/>
        </w:rPr>
        <w:t>月</w:t>
      </w:r>
      <w:r>
        <w:rPr>
          <w:szCs w:val="32"/>
        </w:rPr>
        <w:t>1</w:t>
      </w:r>
      <w:r>
        <w:rPr>
          <w:szCs w:val="32"/>
        </w:rPr>
        <w:t>日</w:t>
      </w:r>
      <w:r>
        <w:rPr>
          <w:szCs w:val="32"/>
        </w:rPr>
        <w:lastRenderedPageBreak/>
        <w:t>至</w:t>
      </w:r>
      <w:r>
        <w:rPr>
          <w:szCs w:val="32"/>
        </w:rPr>
        <w:t>2020</w:t>
      </w:r>
      <w:r>
        <w:rPr>
          <w:szCs w:val="32"/>
        </w:rPr>
        <w:t>年</w:t>
      </w:r>
      <w:r>
        <w:rPr>
          <w:szCs w:val="32"/>
        </w:rPr>
        <w:t>9</w:t>
      </w:r>
      <w:r>
        <w:rPr>
          <w:szCs w:val="32"/>
        </w:rPr>
        <w:t>月</w:t>
      </w:r>
      <w:r>
        <w:rPr>
          <w:szCs w:val="32"/>
        </w:rPr>
        <w:t>30</w:t>
      </w:r>
      <w:r>
        <w:rPr>
          <w:szCs w:val="32"/>
        </w:rPr>
        <w:t>日与银行签订的贷款合同、对应的付息单据（医药类项目可前延至</w:t>
      </w:r>
      <w:r>
        <w:rPr>
          <w:szCs w:val="32"/>
        </w:rPr>
        <w:t>2018</w:t>
      </w:r>
      <w:r>
        <w:rPr>
          <w:szCs w:val="32"/>
        </w:rPr>
        <w:t>年</w:t>
      </w:r>
      <w:r>
        <w:rPr>
          <w:szCs w:val="32"/>
        </w:rPr>
        <w:t>1</w:t>
      </w:r>
      <w:r>
        <w:rPr>
          <w:szCs w:val="32"/>
        </w:rPr>
        <w:t>月</w:t>
      </w:r>
      <w:r>
        <w:rPr>
          <w:szCs w:val="32"/>
        </w:rPr>
        <w:t>1</w:t>
      </w:r>
      <w:r>
        <w:rPr>
          <w:szCs w:val="32"/>
        </w:rPr>
        <w:t>日）；</w:t>
      </w:r>
      <w:r>
        <w:rPr>
          <w:szCs w:val="32"/>
        </w:rPr>
        <w:t>2019</w:t>
      </w:r>
      <w:r>
        <w:rPr>
          <w:szCs w:val="32"/>
        </w:rPr>
        <w:t>年</w:t>
      </w:r>
      <w:r>
        <w:rPr>
          <w:szCs w:val="32"/>
        </w:rPr>
        <w:t>1</w:t>
      </w:r>
      <w:r>
        <w:rPr>
          <w:szCs w:val="32"/>
        </w:rPr>
        <w:t>月</w:t>
      </w:r>
      <w:r>
        <w:rPr>
          <w:szCs w:val="32"/>
        </w:rPr>
        <w:t>1</w:t>
      </w:r>
      <w:r>
        <w:rPr>
          <w:szCs w:val="32"/>
        </w:rPr>
        <w:t>日后注册成立企业，提供成立日期起至</w:t>
      </w:r>
      <w:r>
        <w:rPr>
          <w:szCs w:val="32"/>
        </w:rPr>
        <w:t>2020</w:t>
      </w:r>
      <w:r>
        <w:rPr>
          <w:szCs w:val="32"/>
        </w:rPr>
        <w:t>年</w:t>
      </w:r>
      <w:r>
        <w:rPr>
          <w:szCs w:val="32"/>
        </w:rPr>
        <w:t>10</w:t>
      </w:r>
      <w:r>
        <w:rPr>
          <w:szCs w:val="32"/>
        </w:rPr>
        <w:t>月</w:t>
      </w:r>
      <w:r>
        <w:rPr>
          <w:szCs w:val="32"/>
        </w:rPr>
        <w:t>31</w:t>
      </w:r>
      <w:r>
        <w:rPr>
          <w:szCs w:val="32"/>
        </w:rPr>
        <w:t>日与银行签订的贷款合同、对应的付息单据。</w:t>
      </w:r>
    </w:p>
    <w:p w:rsidR="002A4667" w:rsidRDefault="00875AC6">
      <w:pPr>
        <w:widowControl w:val="0"/>
        <w:adjustRightInd w:val="0"/>
        <w:snapToGrid w:val="0"/>
        <w:spacing w:line="600" w:lineRule="exact"/>
        <w:ind w:firstLineChars="200" w:firstLine="640"/>
        <w:jc w:val="both"/>
        <w:rPr>
          <w:color w:val="000000"/>
        </w:rPr>
      </w:pPr>
      <w:r>
        <w:rPr>
          <w:szCs w:val="32"/>
        </w:rPr>
        <w:t>（六）其他需要提供的支撑材料。</w:t>
      </w:r>
    </w:p>
    <w:p w:rsidR="002A4667" w:rsidRDefault="00875AC6">
      <w:pPr>
        <w:widowControl w:val="0"/>
        <w:spacing w:line="600" w:lineRule="exact"/>
        <w:jc w:val="both"/>
        <w:rPr>
          <w:color w:val="000000" w:themeColor="text1"/>
          <w:szCs w:val="32"/>
        </w:rPr>
      </w:pPr>
      <w:r>
        <w:rPr>
          <w:color w:val="000000" w:themeColor="text1"/>
          <w:szCs w:val="32"/>
        </w:rPr>
        <w:br w:type="page"/>
      </w:r>
    </w:p>
    <w:p w:rsidR="002A4667" w:rsidRDefault="00875AC6">
      <w:pPr>
        <w:widowControl w:val="0"/>
        <w:spacing w:line="600" w:lineRule="exact"/>
        <w:jc w:val="both"/>
        <w:rPr>
          <w:rFonts w:eastAsia="黑体"/>
          <w:bCs/>
          <w:szCs w:val="28"/>
        </w:rPr>
      </w:pPr>
      <w:r>
        <w:rPr>
          <w:rFonts w:eastAsia="黑体"/>
          <w:bCs/>
          <w:szCs w:val="28"/>
        </w:rPr>
        <w:lastRenderedPageBreak/>
        <w:t>附件</w:t>
      </w:r>
      <w:r>
        <w:rPr>
          <w:rFonts w:eastAsia="黑体" w:hint="eastAsia"/>
          <w:bCs/>
          <w:szCs w:val="28"/>
        </w:rPr>
        <w:t>2</w:t>
      </w:r>
    </w:p>
    <w:p w:rsidR="002A4667" w:rsidRDefault="00875AC6">
      <w:pPr>
        <w:widowControl w:val="0"/>
        <w:shd w:val="solid" w:color="FFFFFF" w:fill="auto"/>
        <w:autoSpaceDN w:val="0"/>
        <w:spacing w:line="600" w:lineRule="exact"/>
        <w:jc w:val="center"/>
        <w:rPr>
          <w:rFonts w:eastAsia="方正小标宋_GBK"/>
          <w:bCs/>
          <w:kern w:val="0"/>
          <w:sz w:val="44"/>
          <w:szCs w:val="44"/>
          <w:shd w:val="clear" w:color="auto" w:fill="FFFFFF"/>
        </w:rPr>
      </w:pPr>
      <w:r>
        <w:rPr>
          <w:rFonts w:eastAsia="方正小标宋_GBK"/>
          <w:bCs/>
          <w:kern w:val="0"/>
          <w:sz w:val="44"/>
          <w:szCs w:val="44"/>
          <w:shd w:val="clear" w:color="auto" w:fill="FFFFFF"/>
        </w:rPr>
        <w:t>2021</w:t>
      </w:r>
      <w:r>
        <w:rPr>
          <w:rFonts w:eastAsia="方正小标宋_GBK"/>
          <w:bCs/>
          <w:kern w:val="0"/>
          <w:sz w:val="44"/>
          <w:szCs w:val="44"/>
          <w:shd w:val="clear" w:color="auto" w:fill="FFFFFF"/>
        </w:rPr>
        <w:t>年度四川省中小企业发展专项资金</w:t>
      </w:r>
      <w:bookmarkStart w:id="0" w:name="_GoBack"/>
      <w:bookmarkEnd w:id="0"/>
    </w:p>
    <w:p w:rsidR="002A4667" w:rsidRDefault="00875AC6">
      <w:pPr>
        <w:widowControl w:val="0"/>
        <w:shd w:val="solid" w:color="FFFFFF" w:fill="auto"/>
        <w:autoSpaceDN w:val="0"/>
        <w:spacing w:line="600" w:lineRule="exact"/>
        <w:jc w:val="center"/>
        <w:rPr>
          <w:rFonts w:eastAsia="方正小标宋_GBK"/>
          <w:bCs/>
          <w:kern w:val="0"/>
          <w:sz w:val="44"/>
          <w:szCs w:val="44"/>
          <w:shd w:val="clear" w:color="auto" w:fill="FFFFFF"/>
        </w:rPr>
      </w:pPr>
      <w:r>
        <w:rPr>
          <w:rFonts w:eastAsia="方正小标宋_GBK"/>
          <w:bCs/>
          <w:kern w:val="0"/>
          <w:sz w:val="44"/>
          <w:szCs w:val="44"/>
          <w:shd w:val="clear" w:color="auto" w:fill="FFFFFF"/>
        </w:rPr>
        <w:t>科技型中小企业创业投资项目申报指南</w:t>
      </w:r>
    </w:p>
    <w:p w:rsidR="002A4667" w:rsidRDefault="002A4667">
      <w:pPr>
        <w:widowControl w:val="0"/>
        <w:spacing w:line="600" w:lineRule="exact"/>
        <w:ind w:firstLineChars="200" w:firstLine="640"/>
        <w:jc w:val="both"/>
        <w:rPr>
          <w:bCs/>
          <w:kern w:val="0"/>
          <w:szCs w:val="28"/>
        </w:rPr>
      </w:pP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为进一步促进科技和金融结合，按照年度工作计划和《四川省中小企业发展专项资金管理办法》（</w:t>
      </w:r>
      <w:proofErr w:type="gramStart"/>
      <w:r>
        <w:rPr>
          <w:color w:val="000000"/>
          <w:szCs w:val="32"/>
        </w:rPr>
        <w:t>川财建</w:t>
      </w:r>
      <w:proofErr w:type="gramEnd"/>
      <w:r>
        <w:rPr>
          <w:color w:val="000000"/>
          <w:szCs w:val="32"/>
        </w:rPr>
        <w:t>〔</w:t>
      </w:r>
      <w:r>
        <w:rPr>
          <w:color w:val="000000"/>
          <w:szCs w:val="32"/>
        </w:rPr>
        <w:t>2019</w:t>
      </w:r>
      <w:r>
        <w:rPr>
          <w:color w:val="000000"/>
          <w:szCs w:val="32"/>
        </w:rPr>
        <w:t>〕</w:t>
      </w:r>
      <w:r>
        <w:rPr>
          <w:color w:val="000000"/>
          <w:szCs w:val="32"/>
        </w:rPr>
        <w:t>340</w:t>
      </w:r>
      <w:r>
        <w:rPr>
          <w:color w:val="000000"/>
          <w:szCs w:val="32"/>
        </w:rPr>
        <w:t>号），特制定</w:t>
      </w:r>
      <w:r>
        <w:rPr>
          <w:color w:val="000000"/>
          <w:szCs w:val="32"/>
        </w:rPr>
        <w:t>2021</w:t>
      </w:r>
      <w:r>
        <w:rPr>
          <w:color w:val="000000"/>
          <w:szCs w:val="32"/>
        </w:rPr>
        <w:t>年度四川省中小企业发展专项资金科技型中小企业创业投资项目申报指南如下。</w:t>
      </w:r>
    </w:p>
    <w:p w:rsidR="002A4667" w:rsidRDefault="00875AC6">
      <w:pPr>
        <w:widowControl w:val="0"/>
        <w:adjustRightInd w:val="0"/>
        <w:snapToGrid w:val="0"/>
        <w:spacing w:line="600" w:lineRule="exact"/>
        <w:ind w:firstLineChars="200" w:firstLine="640"/>
        <w:jc w:val="both"/>
        <w:rPr>
          <w:rFonts w:eastAsia="黑体"/>
          <w:color w:val="000000"/>
          <w:szCs w:val="32"/>
        </w:rPr>
      </w:pPr>
      <w:r>
        <w:rPr>
          <w:rFonts w:eastAsia="黑体"/>
          <w:color w:val="000000"/>
          <w:szCs w:val="32"/>
        </w:rPr>
        <w:t>一、绩效目标</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以提升科技型中小企业创新能力为目标，引导创</w:t>
      </w:r>
      <w:proofErr w:type="gramStart"/>
      <w:r>
        <w:rPr>
          <w:color w:val="000000"/>
          <w:szCs w:val="32"/>
        </w:rPr>
        <w:t>投机构</w:t>
      </w:r>
      <w:proofErr w:type="gramEnd"/>
      <w:r>
        <w:rPr>
          <w:color w:val="000000"/>
          <w:szCs w:val="32"/>
        </w:rPr>
        <w:t>投资支持我省科技型中小企业，鼓励我省科技型企业获得创</w:t>
      </w:r>
      <w:proofErr w:type="gramStart"/>
      <w:r>
        <w:rPr>
          <w:color w:val="000000"/>
          <w:szCs w:val="32"/>
        </w:rPr>
        <w:t>投机构</w:t>
      </w:r>
      <w:proofErr w:type="gramEnd"/>
      <w:r>
        <w:rPr>
          <w:color w:val="000000"/>
          <w:szCs w:val="32"/>
        </w:rPr>
        <w:t>投资，促进科技型中小企业加大研发投入、完善创新体系，增强企业核心竞争力，培育一批科技型中小企业，促进经济高质量发展。</w:t>
      </w:r>
    </w:p>
    <w:p w:rsidR="002A4667" w:rsidRDefault="00875AC6">
      <w:pPr>
        <w:widowControl w:val="0"/>
        <w:adjustRightInd w:val="0"/>
        <w:snapToGrid w:val="0"/>
        <w:spacing w:line="600" w:lineRule="exact"/>
        <w:ind w:firstLineChars="200" w:firstLine="640"/>
        <w:jc w:val="both"/>
        <w:rPr>
          <w:rFonts w:eastAsia="黑体"/>
          <w:color w:val="000000"/>
          <w:szCs w:val="32"/>
        </w:rPr>
      </w:pPr>
      <w:r>
        <w:rPr>
          <w:rFonts w:eastAsia="黑体"/>
          <w:color w:val="000000"/>
          <w:szCs w:val="32"/>
        </w:rPr>
        <w:t>二、项目类型</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2021</w:t>
      </w:r>
      <w:r>
        <w:rPr>
          <w:color w:val="000000"/>
          <w:szCs w:val="32"/>
        </w:rPr>
        <w:t>年四川省中小企业发展专项资金科技型中小企业创业投资项目分为风险补助和投资保障两类。</w:t>
      </w:r>
    </w:p>
    <w:p w:rsidR="002A4667" w:rsidRDefault="00875AC6">
      <w:pPr>
        <w:widowControl w:val="0"/>
        <w:adjustRightInd w:val="0"/>
        <w:snapToGrid w:val="0"/>
        <w:spacing w:line="600" w:lineRule="exact"/>
        <w:ind w:firstLineChars="200" w:firstLine="640"/>
        <w:jc w:val="both"/>
        <w:rPr>
          <w:color w:val="000000"/>
          <w:szCs w:val="32"/>
        </w:rPr>
      </w:pPr>
      <w:r>
        <w:rPr>
          <w:rFonts w:eastAsia="楷体_GB2312"/>
          <w:color w:val="000000"/>
          <w:szCs w:val="32"/>
        </w:rPr>
        <w:t>（一）风险补助。</w:t>
      </w:r>
      <w:r>
        <w:rPr>
          <w:color w:val="000000"/>
          <w:szCs w:val="32"/>
        </w:rPr>
        <w:t>对创业投资机构投资于四川省境内科技型中小企业的投资项目给予支持。</w:t>
      </w:r>
    </w:p>
    <w:p w:rsidR="002A4667" w:rsidRDefault="00875AC6">
      <w:pPr>
        <w:widowControl w:val="0"/>
        <w:adjustRightInd w:val="0"/>
        <w:snapToGrid w:val="0"/>
        <w:spacing w:line="600" w:lineRule="exact"/>
        <w:ind w:firstLineChars="200" w:firstLine="640"/>
        <w:jc w:val="both"/>
        <w:rPr>
          <w:color w:val="000000"/>
          <w:szCs w:val="32"/>
        </w:rPr>
      </w:pPr>
      <w:r>
        <w:rPr>
          <w:rFonts w:eastAsia="楷体_GB2312"/>
          <w:color w:val="000000"/>
          <w:szCs w:val="32"/>
        </w:rPr>
        <w:t>（二）投资保障。</w:t>
      </w:r>
      <w:r>
        <w:rPr>
          <w:color w:val="000000"/>
          <w:szCs w:val="32"/>
        </w:rPr>
        <w:t>对科技型中小企业获得创业投资机构直接投资，对其从事高新技术产品产业化项目给予支持。</w:t>
      </w:r>
    </w:p>
    <w:p w:rsidR="002A4667" w:rsidRDefault="00875AC6">
      <w:pPr>
        <w:widowControl w:val="0"/>
        <w:adjustRightInd w:val="0"/>
        <w:snapToGrid w:val="0"/>
        <w:spacing w:line="600" w:lineRule="exact"/>
        <w:ind w:firstLineChars="200" w:firstLine="640"/>
        <w:jc w:val="both"/>
        <w:rPr>
          <w:rFonts w:eastAsia="黑体"/>
          <w:color w:val="000000"/>
          <w:szCs w:val="32"/>
        </w:rPr>
      </w:pPr>
      <w:r>
        <w:rPr>
          <w:rFonts w:eastAsia="黑体"/>
          <w:color w:val="000000"/>
          <w:szCs w:val="32"/>
        </w:rPr>
        <w:t>三、申报条件</w:t>
      </w:r>
    </w:p>
    <w:p w:rsidR="002A4667" w:rsidRDefault="00875AC6">
      <w:pPr>
        <w:widowControl w:val="0"/>
        <w:adjustRightInd w:val="0"/>
        <w:snapToGrid w:val="0"/>
        <w:spacing w:line="600" w:lineRule="exact"/>
        <w:ind w:firstLineChars="200" w:firstLine="640"/>
        <w:jc w:val="both"/>
        <w:rPr>
          <w:b/>
          <w:bCs/>
          <w:color w:val="000000"/>
          <w:szCs w:val="32"/>
        </w:rPr>
      </w:pPr>
      <w:r>
        <w:rPr>
          <w:color w:val="000000"/>
          <w:szCs w:val="32"/>
        </w:rPr>
        <w:lastRenderedPageBreak/>
        <w:t>申报</w:t>
      </w:r>
      <w:r>
        <w:rPr>
          <w:color w:val="000000"/>
          <w:szCs w:val="32"/>
        </w:rPr>
        <w:t>2021</w:t>
      </w:r>
      <w:r>
        <w:rPr>
          <w:color w:val="000000"/>
          <w:szCs w:val="32"/>
        </w:rPr>
        <w:t>年度四川省中小企业发展专项资金创业投资项目的对象包括四川省境内的创业投资机构（包括创业投资企业、创业投资管理企业）和创业投资机构投资的科技型中小企业。</w:t>
      </w:r>
      <w:r>
        <w:rPr>
          <w:b/>
          <w:bCs/>
          <w:color w:val="000000"/>
          <w:szCs w:val="32"/>
        </w:rPr>
        <w:t>采用项目单位申报（无需项目负责人）。</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符合条件的企业在本年度限申报一个项目。目前承担有省级科技计划项目且尚未结题验收的或验收未通过还在限制申报期内的项目单位不得申报。</w:t>
      </w:r>
    </w:p>
    <w:p w:rsidR="002A4667" w:rsidRDefault="00875AC6">
      <w:pPr>
        <w:widowControl w:val="0"/>
        <w:adjustRightInd w:val="0"/>
        <w:snapToGrid w:val="0"/>
        <w:spacing w:line="600" w:lineRule="exact"/>
        <w:ind w:firstLineChars="200" w:firstLine="640"/>
        <w:jc w:val="both"/>
        <w:rPr>
          <w:color w:val="000000"/>
          <w:szCs w:val="32"/>
        </w:rPr>
      </w:pPr>
      <w:r>
        <w:rPr>
          <w:rFonts w:eastAsia="楷体_GB2312"/>
          <w:color w:val="000000"/>
          <w:szCs w:val="32"/>
        </w:rPr>
        <w:t>（一）创业投资企业。</w:t>
      </w:r>
      <w:r>
        <w:rPr>
          <w:color w:val="000000"/>
          <w:szCs w:val="32"/>
        </w:rPr>
        <w:t>是指具有投融资功能，主要从事创业投资活动的公司制企业。应符合以下条件：</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1.</w:t>
      </w:r>
      <w:r>
        <w:rPr>
          <w:color w:val="000000"/>
          <w:szCs w:val="32"/>
        </w:rPr>
        <w:t>在四川省境内注册，具有独立法人资格的企业。</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2.</w:t>
      </w:r>
      <w:r>
        <w:rPr>
          <w:color w:val="000000"/>
          <w:szCs w:val="32"/>
        </w:rPr>
        <w:t>成立</w:t>
      </w:r>
      <w:r>
        <w:rPr>
          <w:color w:val="000000"/>
          <w:szCs w:val="32"/>
        </w:rPr>
        <w:t>1</w:t>
      </w:r>
      <w:r>
        <w:rPr>
          <w:color w:val="000000"/>
          <w:szCs w:val="32"/>
        </w:rPr>
        <w:t>年以上（含</w:t>
      </w:r>
      <w:r>
        <w:rPr>
          <w:color w:val="000000"/>
          <w:szCs w:val="32"/>
        </w:rPr>
        <w:t>1</w:t>
      </w:r>
      <w:r>
        <w:rPr>
          <w:color w:val="000000"/>
          <w:szCs w:val="32"/>
        </w:rPr>
        <w:t>年）。</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3.</w:t>
      </w:r>
      <w:r>
        <w:rPr>
          <w:color w:val="000000"/>
          <w:szCs w:val="32"/>
        </w:rPr>
        <w:t>实收资本（或出资额）在</w:t>
      </w:r>
      <w:r>
        <w:rPr>
          <w:color w:val="000000"/>
          <w:szCs w:val="32"/>
        </w:rPr>
        <w:t>2500</w:t>
      </w:r>
      <w:r>
        <w:rPr>
          <w:color w:val="000000"/>
          <w:szCs w:val="32"/>
        </w:rPr>
        <w:t>万元人民币以上，或者出资人首期出资在</w:t>
      </w:r>
      <w:r>
        <w:rPr>
          <w:color w:val="000000"/>
          <w:szCs w:val="32"/>
        </w:rPr>
        <w:t>1000</w:t>
      </w:r>
      <w:r>
        <w:rPr>
          <w:color w:val="000000"/>
          <w:szCs w:val="32"/>
        </w:rPr>
        <w:t>万元人民币以上，所有投资者以货币形式出资。</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4.</w:t>
      </w:r>
      <w:r>
        <w:rPr>
          <w:color w:val="000000"/>
          <w:szCs w:val="32"/>
        </w:rPr>
        <w:t>直接投资于四川省科技型中小企业。投资时间为</w:t>
      </w:r>
      <w:r>
        <w:rPr>
          <w:color w:val="000000"/>
          <w:szCs w:val="32"/>
        </w:rPr>
        <w:t>2019</w:t>
      </w:r>
      <w:r>
        <w:rPr>
          <w:color w:val="000000"/>
          <w:szCs w:val="32"/>
        </w:rPr>
        <w:t>年</w:t>
      </w:r>
      <w:r>
        <w:rPr>
          <w:color w:val="000000"/>
          <w:szCs w:val="32"/>
        </w:rPr>
        <w:t>1</w:t>
      </w:r>
      <w:r>
        <w:rPr>
          <w:color w:val="000000"/>
          <w:szCs w:val="32"/>
        </w:rPr>
        <w:t>月</w:t>
      </w:r>
      <w:r>
        <w:rPr>
          <w:color w:val="000000"/>
          <w:szCs w:val="32"/>
        </w:rPr>
        <w:t>1</w:t>
      </w:r>
      <w:r>
        <w:rPr>
          <w:color w:val="000000"/>
          <w:szCs w:val="32"/>
        </w:rPr>
        <w:t>日至</w:t>
      </w:r>
      <w:r>
        <w:rPr>
          <w:color w:val="000000"/>
          <w:szCs w:val="32"/>
        </w:rPr>
        <w:t>2019</w:t>
      </w:r>
      <w:r>
        <w:rPr>
          <w:color w:val="000000"/>
          <w:szCs w:val="32"/>
        </w:rPr>
        <w:t>年</w:t>
      </w:r>
      <w:r>
        <w:rPr>
          <w:color w:val="000000"/>
          <w:szCs w:val="32"/>
        </w:rPr>
        <w:t>12</w:t>
      </w:r>
      <w:r>
        <w:rPr>
          <w:color w:val="000000"/>
          <w:szCs w:val="32"/>
        </w:rPr>
        <w:t>月</w:t>
      </w:r>
      <w:r>
        <w:rPr>
          <w:color w:val="000000"/>
          <w:szCs w:val="32"/>
        </w:rPr>
        <w:t>31</w:t>
      </w:r>
      <w:r>
        <w:rPr>
          <w:color w:val="000000"/>
          <w:szCs w:val="32"/>
        </w:rPr>
        <w:t>日（以科技型中小企业获得的投资资金到账时间为准）。</w:t>
      </w:r>
    </w:p>
    <w:p w:rsidR="002A4667" w:rsidRDefault="00875AC6">
      <w:pPr>
        <w:widowControl w:val="0"/>
        <w:adjustRightInd w:val="0"/>
        <w:snapToGrid w:val="0"/>
        <w:spacing w:line="600" w:lineRule="exact"/>
        <w:ind w:firstLineChars="200" w:firstLine="640"/>
        <w:jc w:val="both"/>
        <w:rPr>
          <w:color w:val="000000"/>
          <w:szCs w:val="32"/>
        </w:rPr>
      </w:pPr>
      <w:r>
        <w:rPr>
          <w:rFonts w:eastAsia="楷体_GB2312"/>
          <w:color w:val="000000"/>
          <w:szCs w:val="32"/>
        </w:rPr>
        <w:t>（二）创业投资管理企业。</w:t>
      </w:r>
      <w:r>
        <w:rPr>
          <w:color w:val="000000"/>
          <w:szCs w:val="32"/>
        </w:rPr>
        <w:t>是指由职业投资管理人组建的为投资者提供投资管理服务的公司制企业。应符合以下条件：</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1.</w:t>
      </w:r>
      <w:r>
        <w:rPr>
          <w:color w:val="000000"/>
          <w:szCs w:val="32"/>
        </w:rPr>
        <w:t>在四川省境内注册，具有独立法人资格的企业。</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2.</w:t>
      </w:r>
      <w:r>
        <w:rPr>
          <w:color w:val="000000"/>
          <w:szCs w:val="32"/>
        </w:rPr>
        <w:t>成立</w:t>
      </w:r>
      <w:r>
        <w:rPr>
          <w:color w:val="000000"/>
          <w:szCs w:val="32"/>
        </w:rPr>
        <w:t>1</w:t>
      </w:r>
      <w:r>
        <w:rPr>
          <w:color w:val="000000"/>
          <w:szCs w:val="32"/>
        </w:rPr>
        <w:t>年以上（含</w:t>
      </w:r>
      <w:r>
        <w:rPr>
          <w:color w:val="000000"/>
          <w:szCs w:val="32"/>
        </w:rPr>
        <w:t>1</w:t>
      </w:r>
      <w:r>
        <w:rPr>
          <w:color w:val="000000"/>
          <w:szCs w:val="32"/>
        </w:rPr>
        <w:t>年）。</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lastRenderedPageBreak/>
        <w:t>3.</w:t>
      </w:r>
      <w:r>
        <w:rPr>
          <w:color w:val="000000"/>
          <w:szCs w:val="32"/>
        </w:rPr>
        <w:t>实收资本（或出资额）在</w:t>
      </w:r>
      <w:r>
        <w:rPr>
          <w:color w:val="000000"/>
          <w:szCs w:val="32"/>
        </w:rPr>
        <w:t>500</w:t>
      </w:r>
      <w:r>
        <w:rPr>
          <w:color w:val="000000"/>
          <w:szCs w:val="32"/>
        </w:rPr>
        <w:t>万元人民币以上。</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4.</w:t>
      </w:r>
      <w:r>
        <w:rPr>
          <w:color w:val="000000"/>
          <w:szCs w:val="32"/>
        </w:rPr>
        <w:t>管理的创业资本在</w:t>
      </w:r>
      <w:r>
        <w:rPr>
          <w:color w:val="000000"/>
          <w:szCs w:val="32"/>
        </w:rPr>
        <w:t>5000</w:t>
      </w:r>
      <w:r>
        <w:rPr>
          <w:color w:val="000000"/>
          <w:szCs w:val="32"/>
        </w:rPr>
        <w:t>万元人民币以上。</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5.</w:t>
      </w:r>
      <w:r>
        <w:rPr>
          <w:color w:val="000000"/>
          <w:szCs w:val="32"/>
        </w:rPr>
        <w:t>直接投资于四川省科技型中小企业。投资时间为</w:t>
      </w:r>
      <w:r>
        <w:rPr>
          <w:color w:val="000000"/>
          <w:szCs w:val="32"/>
        </w:rPr>
        <w:t>2019</w:t>
      </w:r>
      <w:r>
        <w:rPr>
          <w:color w:val="000000"/>
          <w:szCs w:val="32"/>
        </w:rPr>
        <w:t>年</w:t>
      </w:r>
      <w:r>
        <w:rPr>
          <w:color w:val="000000"/>
          <w:szCs w:val="32"/>
        </w:rPr>
        <w:t>1</w:t>
      </w:r>
      <w:r>
        <w:rPr>
          <w:color w:val="000000"/>
          <w:szCs w:val="32"/>
        </w:rPr>
        <w:t>月</w:t>
      </w:r>
      <w:r>
        <w:rPr>
          <w:color w:val="000000"/>
          <w:szCs w:val="32"/>
        </w:rPr>
        <w:t>1</w:t>
      </w:r>
      <w:r>
        <w:rPr>
          <w:color w:val="000000"/>
          <w:szCs w:val="32"/>
        </w:rPr>
        <w:t>日至</w:t>
      </w:r>
      <w:r>
        <w:rPr>
          <w:color w:val="000000"/>
          <w:szCs w:val="32"/>
        </w:rPr>
        <w:t>2019</w:t>
      </w:r>
      <w:r>
        <w:rPr>
          <w:color w:val="000000"/>
          <w:szCs w:val="32"/>
        </w:rPr>
        <w:t>年</w:t>
      </w:r>
      <w:r>
        <w:rPr>
          <w:color w:val="000000"/>
          <w:szCs w:val="32"/>
        </w:rPr>
        <w:t>12</w:t>
      </w:r>
      <w:r>
        <w:rPr>
          <w:color w:val="000000"/>
          <w:szCs w:val="32"/>
        </w:rPr>
        <w:t>月</w:t>
      </w:r>
      <w:r>
        <w:rPr>
          <w:color w:val="000000"/>
          <w:szCs w:val="32"/>
        </w:rPr>
        <w:t>31</w:t>
      </w:r>
      <w:r>
        <w:rPr>
          <w:color w:val="000000"/>
          <w:szCs w:val="32"/>
        </w:rPr>
        <w:t>日（以科技型中小企业获得的投资资金到账时间为准）。</w:t>
      </w:r>
    </w:p>
    <w:p w:rsidR="002A4667" w:rsidRDefault="00875AC6">
      <w:pPr>
        <w:widowControl w:val="0"/>
        <w:adjustRightInd w:val="0"/>
        <w:snapToGrid w:val="0"/>
        <w:spacing w:line="600" w:lineRule="exact"/>
        <w:ind w:firstLineChars="200" w:firstLine="640"/>
        <w:jc w:val="both"/>
        <w:rPr>
          <w:color w:val="000000"/>
          <w:szCs w:val="32"/>
        </w:rPr>
      </w:pPr>
      <w:r>
        <w:rPr>
          <w:rFonts w:eastAsia="楷体_GB2312"/>
          <w:color w:val="000000"/>
          <w:szCs w:val="32"/>
        </w:rPr>
        <w:t>（三）科技型中小企业。</w:t>
      </w:r>
      <w:r>
        <w:rPr>
          <w:color w:val="000000"/>
          <w:szCs w:val="32"/>
        </w:rPr>
        <w:t>必须是在四川省内注册的独立法人企业，并且获得</w:t>
      </w:r>
      <w:r>
        <w:rPr>
          <w:color w:val="000000"/>
          <w:szCs w:val="32"/>
        </w:rPr>
        <w:t>2020</w:t>
      </w:r>
      <w:r>
        <w:rPr>
          <w:color w:val="000000"/>
          <w:szCs w:val="32"/>
        </w:rPr>
        <w:t>年科技型中小企业评价入库登记编号（登记网址：</w:t>
      </w:r>
      <w:r>
        <w:rPr>
          <w:color w:val="000000"/>
          <w:szCs w:val="32"/>
        </w:rPr>
        <w:t>www.innofund.gov.cn</w:t>
      </w:r>
      <w:r>
        <w:rPr>
          <w:color w:val="000000"/>
          <w:szCs w:val="32"/>
        </w:rPr>
        <w:t>，科技型中小企业评价工作流程请咨询各市（州）科技主管部门）。获得投资时间为</w:t>
      </w:r>
      <w:r>
        <w:rPr>
          <w:color w:val="000000"/>
          <w:szCs w:val="32"/>
        </w:rPr>
        <w:t>2019</w:t>
      </w:r>
      <w:r>
        <w:rPr>
          <w:color w:val="000000"/>
          <w:szCs w:val="32"/>
        </w:rPr>
        <w:t>年</w:t>
      </w:r>
      <w:r>
        <w:rPr>
          <w:color w:val="000000"/>
          <w:szCs w:val="32"/>
        </w:rPr>
        <w:t>1</w:t>
      </w:r>
      <w:r>
        <w:rPr>
          <w:color w:val="000000"/>
          <w:szCs w:val="32"/>
        </w:rPr>
        <w:t>月</w:t>
      </w:r>
      <w:r>
        <w:rPr>
          <w:color w:val="000000"/>
          <w:szCs w:val="32"/>
        </w:rPr>
        <w:t>1</w:t>
      </w:r>
      <w:r>
        <w:rPr>
          <w:color w:val="000000"/>
          <w:szCs w:val="32"/>
        </w:rPr>
        <w:t>日至</w:t>
      </w:r>
      <w:r>
        <w:rPr>
          <w:color w:val="000000"/>
          <w:szCs w:val="32"/>
        </w:rPr>
        <w:t>2019</w:t>
      </w:r>
      <w:r>
        <w:rPr>
          <w:color w:val="000000"/>
          <w:szCs w:val="32"/>
        </w:rPr>
        <w:t>年</w:t>
      </w:r>
      <w:r>
        <w:rPr>
          <w:color w:val="000000"/>
          <w:szCs w:val="32"/>
        </w:rPr>
        <w:t>12</w:t>
      </w:r>
      <w:r>
        <w:rPr>
          <w:color w:val="000000"/>
          <w:szCs w:val="32"/>
        </w:rPr>
        <w:t>月</w:t>
      </w:r>
      <w:r>
        <w:rPr>
          <w:color w:val="000000"/>
          <w:szCs w:val="32"/>
        </w:rPr>
        <w:t>31</w:t>
      </w:r>
      <w:r>
        <w:rPr>
          <w:color w:val="000000"/>
          <w:szCs w:val="32"/>
        </w:rPr>
        <w:t>日（以科技型中小企业获得的投资资金到账时间为准）。</w:t>
      </w:r>
    </w:p>
    <w:p w:rsidR="002A4667" w:rsidRDefault="00875AC6">
      <w:pPr>
        <w:widowControl w:val="0"/>
        <w:adjustRightInd w:val="0"/>
        <w:snapToGrid w:val="0"/>
        <w:spacing w:line="600" w:lineRule="exact"/>
        <w:ind w:firstLineChars="200" w:firstLine="640"/>
        <w:jc w:val="both"/>
        <w:rPr>
          <w:rFonts w:eastAsia="黑体"/>
          <w:color w:val="000000"/>
          <w:szCs w:val="32"/>
        </w:rPr>
      </w:pPr>
      <w:r>
        <w:rPr>
          <w:rFonts w:eastAsia="黑体"/>
          <w:color w:val="000000"/>
          <w:szCs w:val="32"/>
        </w:rPr>
        <w:t>四、支</w:t>
      </w:r>
      <w:r>
        <w:rPr>
          <w:rFonts w:eastAsia="黑体"/>
          <w:color w:val="000000"/>
          <w:szCs w:val="32"/>
        </w:rPr>
        <w:t>持方式</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科技型中小企业创业投资项目采取后补助方式予以支持，其中：</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风险补助类项目按照不超过实际投资额</w:t>
      </w:r>
      <w:r>
        <w:rPr>
          <w:color w:val="000000"/>
          <w:szCs w:val="32"/>
        </w:rPr>
        <w:t>5%</w:t>
      </w:r>
      <w:r>
        <w:rPr>
          <w:color w:val="000000"/>
          <w:szCs w:val="32"/>
        </w:rPr>
        <w:t>的比例给予奖励，单个投资项目奖励额度不超过</w:t>
      </w:r>
      <w:r>
        <w:rPr>
          <w:color w:val="000000"/>
          <w:szCs w:val="32"/>
        </w:rPr>
        <w:t>100</w:t>
      </w:r>
      <w:r>
        <w:rPr>
          <w:color w:val="000000"/>
          <w:szCs w:val="32"/>
        </w:rPr>
        <w:t>万元，单家创业投资机构年度累计奖励额不超过</w:t>
      </w:r>
      <w:r>
        <w:rPr>
          <w:color w:val="000000"/>
          <w:szCs w:val="32"/>
        </w:rPr>
        <w:t>300</w:t>
      </w:r>
      <w:r>
        <w:rPr>
          <w:color w:val="000000"/>
          <w:szCs w:val="32"/>
        </w:rPr>
        <w:t>万元。</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投资保障类单个项目补助额度</w:t>
      </w:r>
      <w:proofErr w:type="gramStart"/>
      <w:r>
        <w:rPr>
          <w:color w:val="000000"/>
          <w:szCs w:val="32"/>
        </w:rPr>
        <w:t>按获得</w:t>
      </w:r>
      <w:proofErr w:type="gramEnd"/>
      <w:r>
        <w:rPr>
          <w:color w:val="000000"/>
          <w:szCs w:val="32"/>
        </w:rPr>
        <w:t>投资额的一定比例进行补助，补助额最高不超过</w:t>
      </w:r>
      <w:r>
        <w:rPr>
          <w:color w:val="000000"/>
          <w:szCs w:val="32"/>
        </w:rPr>
        <w:t>200</w:t>
      </w:r>
      <w:r>
        <w:rPr>
          <w:color w:val="000000"/>
          <w:szCs w:val="32"/>
        </w:rPr>
        <w:t>万元。</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优先支持投资研发项目的创</w:t>
      </w:r>
      <w:proofErr w:type="gramStart"/>
      <w:r>
        <w:rPr>
          <w:color w:val="000000"/>
          <w:szCs w:val="32"/>
        </w:rPr>
        <w:t>投机构</w:t>
      </w:r>
      <w:proofErr w:type="gramEnd"/>
      <w:r>
        <w:rPr>
          <w:color w:val="000000"/>
          <w:szCs w:val="32"/>
        </w:rPr>
        <w:t>和获得创</w:t>
      </w:r>
      <w:proofErr w:type="gramStart"/>
      <w:r>
        <w:rPr>
          <w:color w:val="000000"/>
          <w:szCs w:val="32"/>
        </w:rPr>
        <w:t>投机构</w:t>
      </w:r>
      <w:proofErr w:type="gramEnd"/>
      <w:r>
        <w:rPr>
          <w:color w:val="000000"/>
          <w:szCs w:val="32"/>
        </w:rPr>
        <w:t>投资研发项目的企业。</w:t>
      </w:r>
    </w:p>
    <w:p w:rsidR="002A4667" w:rsidRDefault="00875AC6">
      <w:pPr>
        <w:widowControl w:val="0"/>
        <w:adjustRightInd w:val="0"/>
        <w:snapToGrid w:val="0"/>
        <w:spacing w:line="600" w:lineRule="exact"/>
        <w:ind w:firstLineChars="200" w:firstLine="640"/>
        <w:jc w:val="both"/>
        <w:rPr>
          <w:rFonts w:eastAsia="黑体"/>
          <w:color w:val="000000"/>
          <w:szCs w:val="32"/>
        </w:rPr>
      </w:pPr>
      <w:r>
        <w:rPr>
          <w:rFonts w:eastAsia="黑体"/>
          <w:color w:val="000000"/>
          <w:szCs w:val="32"/>
        </w:rPr>
        <w:lastRenderedPageBreak/>
        <w:t>五、申报材料</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申报材料在四川省科技管理信息系统在线提交，其中项目申报书在线填报，其他附件支撑材料扫描上传。</w:t>
      </w:r>
    </w:p>
    <w:p w:rsidR="002A4667" w:rsidRDefault="00875AC6">
      <w:pPr>
        <w:widowControl w:val="0"/>
        <w:adjustRightInd w:val="0"/>
        <w:snapToGrid w:val="0"/>
        <w:spacing w:line="600" w:lineRule="exact"/>
        <w:ind w:firstLineChars="200" w:firstLine="640"/>
        <w:jc w:val="both"/>
        <w:rPr>
          <w:rFonts w:eastAsia="楷体_GB2312"/>
          <w:color w:val="000000"/>
          <w:szCs w:val="32"/>
        </w:rPr>
      </w:pPr>
      <w:r>
        <w:rPr>
          <w:rFonts w:eastAsia="楷体_GB2312"/>
          <w:color w:val="000000"/>
          <w:szCs w:val="32"/>
        </w:rPr>
        <w:t>（一）风险补助</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创业投资机构提供以下资料：</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1.</w:t>
      </w:r>
      <w:r>
        <w:rPr>
          <w:color w:val="000000"/>
          <w:szCs w:val="32"/>
        </w:rPr>
        <w:t>《</w:t>
      </w:r>
      <w:r>
        <w:rPr>
          <w:color w:val="000000"/>
          <w:szCs w:val="32"/>
        </w:rPr>
        <w:t>2021</w:t>
      </w:r>
      <w:r>
        <w:rPr>
          <w:color w:val="000000"/>
          <w:szCs w:val="32"/>
        </w:rPr>
        <w:t>年四川省中小企业发展专项资金科技型中小企业创业投资项目风险补助申报书》。</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2.2019</w:t>
      </w:r>
      <w:r>
        <w:rPr>
          <w:color w:val="000000"/>
          <w:szCs w:val="32"/>
        </w:rPr>
        <w:t>年度财务报表。</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3.</w:t>
      </w:r>
      <w:r>
        <w:rPr>
          <w:color w:val="000000"/>
          <w:szCs w:val="32"/>
        </w:rPr>
        <w:t>创业投资机构投资到位支撑材料：投资协议、被投企业银行进</w:t>
      </w:r>
      <w:proofErr w:type="gramStart"/>
      <w:r>
        <w:rPr>
          <w:color w:val="000000"/>
          <w:szCs w:val="32"/>
        </w:rPr>
        <w:t>帐单</w:t>
      </w:r>
      <w:proofErr w:type="gramEnd"/>
      <w:r>
        <w:rPr>
          <w:color w:val="000000"/>
          <w:szCs w:val="32"/>
        </w:rPr>
        <w:t>、被投企业工商变更登记核准通知书。</w:t>
      </w:r>
    </w:p>
    <w:p w:rsidR="002A4667" w:rsidRDefault="00875AC6">
      <w:pPr>
        <w:widowControl w:val="0"/>
        <w:adjustRightInd w:val="0"/>
        <w:snapToGrid w:val="0"/>
        <w:spacing w:line="600" w:lineRule="exact"/>
        <w:ind w:firstLineChars="200" w:firstLine="640"/>
        <w:jc w:val="both"/>
        <w:rPr>
          <w:rFonts w:eastAsia="楷体_GB2312"/>
          <w:color w:val="000000"/>
          <w:szCs w:val="32"/>
        </w:rPr>
      </w:pPr>
      <w:r>
        <w:rPr>
          <w:rFonts w:eastAsia="楷体_GB2312"/>
          <w:color w:val="000000"/>
          <w:szCs w:val="32"/>
        </w:rPr>
        <w:t>（二）投资保障</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科技型中小企业提供以下资料：</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1.</w:t>
      </w:r>
      <w:r>
        <w:rPr>
          <w:color w:val="000000"/>
          <w:szCs w:val="32"/>
        </w:rPr>
        <w:t>《</w:t>
      </w:r>
      <w:r>
        <w:rPr>
          <w:color w:val="000000"/>
          <w:szCs w:val="32"/>
        </w:rPr>
        <w:t>2021</w:t>
      </w:r>
      <w:r>
        <w:rPr>
          <w:color w:val="000000"/>
          <w:szCs w:val="32"/>
        </w:rPr>
        <w:t>年四川省中小企业发展专项资金科技型中小企业创业投资项目投资保障申报书》。</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2.</w:t>
      </w:r>
      <w:r>
        <w:rPr>
          <w:color w:val="000000"/>
          <w:szCs w:val="32"/>
        </w:rPr>
        <w:t>投资协议、企业银行进</w:t>
      </w:r>
      <w:proofErr w:type="gramStart"/>
      <w:r>
        <w:rPr>
          <w:color w:val="000000"/>
          <w:szCs w:val="32"/>
        </w:rPr>
        <w:t>帐单</w:t>
      </w:r>
      <w:proofErr w:type="gramEnd"/>
      <w:r>
        <w:rPr>
          <w:color w:val="000000"/>
          <w:szCs w:val="32"/>
        </w:rPr>
        <w:t>、工商变更登记核准通知书。</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3.2019</w:t>
      </w:r>
      <w:r>
        <w:rPr>
          <w:color w:val="000000"/>
          <w:szCs w:val="32"/>
        </w:rPr>
        <w:t>年度的企业财务报表。</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4.</w:t>
      </w:r>
      <w:r>
        <w:rPr>
          <w:color w:val="000000"/>
          <w:szCs w:val="32"/>
        </w:rPr>
        <w:t>与主要产品（或服务）相关的知识产权支撑材料。</w:t>
      </w:r>
    </w:p>
    <w:p w:rsidR="002A4667" w:rsidRDefault="00875AC6">
      <w:pPr>
        <w:widowControl w:val="0"/>
        <w:adjustRightInd w:val="0"/>
        <w:snapToGrid w:val="0"/>
        <w:spacing w:line="600" w:lineRule="exact"/>
        <w:ind w:firstLineChars="200" w:firstLine="640"/>
        <w:jc w:val="both"/>
        <w:rPr>
          <w:color w:val="000000"/>
          <w:szCs w:val="32"/>
        </w:rPr>
      </w:pPr>
      <w:r>
        <w:rPr>
          <w:color w:val="000000"/>
          <w:szCs w:val="32"/>
        </w:rPr>
        <w:t>5.</w:t>
      </w:r>
      <w:r>
        <w:rPr>
          <w:color w:val="000000"/>
          <w:szCs w:val="32"/>
        </w:rPr>
        <w:t>企业用于高新技术产</w:t>
      </w:r>
      <w:r>
        <w:rPr>
          <w:color w:val="000000"/>
          <w:szCs w:val="32"/>
        </w:rPr>
        <w:t>品产业化项目支出相关支撑材料。</w:t>
      </w:r>
    </w:p>
    <w:p w:rsidR="002A4667" w:rsidRDefault="002A4667">
      <w:pPr>
        <w:widowControl w:val="0"/>
        <w:adjustRightInd w:val="0"/>
        <w:snapToGrid w:val="0"/>
        <w:spacing w:line="600" w:lineRule="exact"/>
        <w:ind w:left="246" w:hangingChars="77" w:hanging="246"/>
        <w:jc w:val="both"/>
        <w:rPr>
          <w:color w:val="000000" w:themeColor="text1"/>
          <w:szCs w:val="32"/>
        </w:rPr>
      </w:pPr>
    </w:p>
    <w:sectPr w:rsidR="002A4667">
      <w:headerReference w:type="even" r:id="rId8"/>
      <w:headerReference w:type="default" r:id="rId9"/>
      <w:footerReference w:type="even" r:id="rId10"/>
      <w:footerReference w:type="default" r:id="rId11"/>
      <w:pgSz w:w="11906" w:h="16838"/>
      <w:pgMar w:top="2098" w:right="1474" w:bottom="1984" w:left="1587" w:header="851" w:footer="992" w:gutter="0"/>
      <w:cols w:space="0"/>
      <w:docGrid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AC6" w:rsidRDefault="00875AC6">
      <w:r>
        <w:separator/>
      </w:r>
    </w:p>
  </w:endnote>
  <w:endnote w:type="continuationSeparator" w:id="0">
    <w:p w:rsidR="00875AC6" w:rsidRDefault="0087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667" w:rsidRDefault="00875AC6">
    <w:pPr>
      <w:pStyle w:val="a5"/>
      <w:rPr>
        <w:rFonts w:ascii="Times New Roman" w:hAnsi="Times New Roman" w:cs="Times New Roman"/>
        <w:sz w:val="24"/>
        <w:szCs w:val="24"/>
      </w:rPr>
    </w:pPr>
    <w:r>
      <w:rPr>
        <w:rFonts w:ascii="Times New Roman" w:hAnsi="Times New Roman" w:cs="Times New Roman"/>
        <w:sz w:val="24"/>
        <w:szCs w:val="24"/>
      </w:rPr>
      <w:t>—</w:t>
    </w:r>
    <w:sdt>
      <w:sdtPr>
        <w:rPr>
          <w:rFonts w:ascii="Times New Roman" w:hAnsi="Times New Roman" w:cs="Times New Roman"/>
          <w:sz w:val="24"/>
          <w:szCs w:val="24"/>
        </w:rPr>
        <w:id w:val="-1886551163"/>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CE45DD" w:rsidRPr="00CE45DD">
          <w:rPr>
            <w:rFonts w:ascii="Times New Roman" w:hAnsi="Times New Roman" w:cs="Times New Roman"/>
            <w:noProof/>
            <w:sz w:val="24"/>
            <w:szCs w:val="24"/>
            <w:lang w:val="zh-CN"/>
          </w:rPr>
          <w:t>8</w:t>
        </w:r>
        <w:r>
          <w:rPr>
            <w:rFonts w:ascii="Times New Roman" w:hAnsi="Times New Roman" w:cs="Times New Roman"/>
            <w:sz w:val="24"/>
            <w:szCs w:val="24"/>
          </w:rPr>
          <w:fldChar w:fldCharType="end"/>
        </w:r>
      </w:sdtContent>
    </w:sdt>
    <w:r>
      <w:rPr>
        <w:rFonts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117612"/>
    </w:sdtPr>
    <w:sdtEndPr>
      <w:rPr>
        <w:rFonts w:ascii="Times New Roman" w:hAnsi="Times New Roman" w:cs="Times New Roman"/>
        <w:sz w:val="24"/>
        <w:szCs w:val="24"/>
      </w:rPr>
    </w:sdtEndPr>
    <w:sdtContent>
      <w:p w:rsidR="002A4667" w:rsidRDefault="00875AC6">
        <w:pPr>
          <w:pStyle w:val="a5"/>
          <w:ind w:right="6" w:firstLine="182"/>
          <w:jc w:val="right"/>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CE45DD" w:rsidRPr="00CE45DD">
          <w:rPr>
            <w:rFonts w:ascii="Times New Roman" w:hAnsi="Times New Roman" w:cs="Times New Roman"/>
            <w:noProof/>
            <w:sz w:val="24"/>
            <w:szCs w:val="24"/>
            <w:lang w:val="zh-CN"/>
          </w:rPr>
          <w:t>7</w:t>
        </w:r>
        <w:r>
          <w:rPr>
            <w:rFonts w:ascii="Times New Roman" w:hAnsi="Times New Roman" w:cs="Times New Roman"/>
            <w:sz w:val="24"/>
            <w:szCs w:val="24"/>
          </w:rPr>
          <w:fldChar w:fldCharType="end"/>
        </w:r>
        <w:r>
          <w:rPr>
            <w:rFonts w:ascii="Times New Roman" w:hAnsi="Times New Roman" w:cs="Times New Roman"/>
            <w:sz w:val="24"/>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AC6" w:rsidRDefault="00875AC6">
      <w:r>
        <w:separator/>
      </w:r>
    </w:p>
  </w:footnote>
  <w:footnote w:type="continuationSeparator" w:id="0">
    <w:p w:rsidR="00875AC6" w:rsidRDefault="00875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667" w:rsidRDefault="002A4667">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667" w:rsidRDefault="002A4667">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60"/>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7D"/>
    <w:rsid w:val="00006F27"/>
    <w:rsid w:val="00015C43"/>
    <w:rsid w:val="000334EE"/>
    <w:rsid w:val="00035D0C"/>
    <w:rsid w:val="0005411F"/>
    <w:rsid w:val="000864E3"/>
    <w:rsid w:val="000A499F"/>
    <w:rsid w:val="000E6CA4"/>
    <w:rsid w:val="0010632F"/>
    <w:rsid w:val="00124491"/>
    <w:rsid w:val="001313C4"/>
    <w:rsid w:val="0014728D"/>
    <w:rsid w:val="0016297C"/>
    <w:rsid w:val="001652BE"/>
    <w:rsid w:val="00186339"/>
    <w:rsid w:val="001A2A61"/>
    <w:rsid w:val="001B02EB"/>
    <w:rsid w:val="001E1EAC"/>
    <w:rsid w:val="001E7B74"/>
    <w:rsid w:val="001F2D90"/>
    <w:rsid w:val="001F312A"/>
    <w:rsid w:val="00205393"/>
    <w:rsid w:val="0022397C"/>
    <w:rsid w:val="0022428F"/>
    <w:rsid w:val="00270347"/>
    <w:rsid w:val="00275C7A"/>
    <w:rsid w:val="00283AF1"/>
    <w:rsid w:val="002A237D"/>
    <w:rsid w:val="002A4667"/>
    <w:rsid w:val="002A4B59"/>
    <w:rsid w:val="002D7E75"/>
    <w:rsid w:val="002E2252"/>
    <w:rsid w:val="002E57A9"/>
    <w:rsid w:val="002F1AB6"/>
    <w:rsid w:val="00303107"/>
    <w:rsid w:val="00307FE7"/>
    <w:rsid w:val="003100B5"/>
    <w:rsid w:val="00316441"/>
    <w:rsid w:val="00320E7D"/>
    <w:rsid w:val="00333620"/>
    <w:rsid w:val="0034506D"/>
    <w:rsid w:val="00352C8D"/>
    <w:rsid w:val="003908C4"/>
    <w:rsid w:val="00395AC6"/>
    <w:rsid w:val="003A562C"/>
    <w:rsid w:val="003C753C"/>
    <w:rsid w:val="003F00FF"/>
    <w:rsid w:val="003F1D69"/>
    <w:rsid w:val="0040412D"/>
    <w:rsid w:val="0043255B"/>
    <w:rsid w:val="004342EF"/>
    <w:rsid w:val="0044290E"/>
    <w:rsid w:val="00446AAD"/>
    <w:rsid w:val="00456EE8"/>
    <w:rsid w:val="004A34DD"/>
    <w:rsid w:val="004A5396"/>
    <w:rsid w:val="004C691C"/>
    <w:rsid w:val="00521F01"/>
    <w:rsid w:val="005233DC"/>
    <w:rsid w:val="005369ED"/>
    <w:rsid w:val="005557B0"/>
    <w:rsid w:val="00555E8D"/>
    <w:rsid w:val="00584A07"/>
    <w:rsid w:val="00592ACD"/>
    <w:rsid w:val="005A6B4C"/>
    <w:rsid w:val="005D0E13"/>
    <w:rsid w:val="0060189F"/>
    <w:rsid w:val="00651988"/>
    <w:rsid w:val="006579C6"/>
    <w:rsid w:val="006B445C"/>
    <w:rsid w:val="006C08EC"/>
    <w:rsid w:val="006C758A"/>
    <w:rsid w:val="006D03AE"/>
    <w:rsid w:val="006D5939"/>
    <w:rsid w:val="006E5320"/>
    <w:rsid w:val="0072530E"/>
    <w:rsid w:val="00746EFD"/>
    <w:rsid w:val="00794E34"/>
    <w:rsid w:val="007A152F"/>
    <w:rsid w:val="007A15DD"/>
    <w:rsid w:val="007A4EFA"/>
    <w:rsid w:val="007B583C"/>
    <w:rsid w:val="007E04E7"/>
    <w:rsid w:val="00836068"/>
    <w:rsid w:val="00836F27"/>
    <w:rsid w:val="00875AC6"/>
    <w:rsid w:val="00895BD4"/>
    <w:rsid w:val="008F02C7"/>
    <w:rsid w:val="00911190"/>
    <w:rsid w:val="00947BBF"/>
    <w:rsid w:val="0095693F"/>
    <w:rsid w:val="009677D9"/>
    <w:rsid w:val="00970CFB"/>
    <w:rsid w:val="009B3BF4"/>
    <w:rsid w:val="009F2FA1"/>
    <w:rsid w:val="009F657C"/>
    <w:rsid w:val="00A06AAA"/>
    <w:rsid w:val="00A20BAA"/>
    <w:rsid w:val="00A313A9"/>
    <w:rsid w:val="00A41B8D"/>
    <w:rsid w:val="00A424D4"/>
    <w:rsid w:val="00A431E6"/>
    <w:rsid w:val="00A5709B"/>
    <w:rsid w:val="00A87D87"/>
    <w:rsid w:val="00AB32F1"/>
    <w:rsid w:val="00AB64F0"/>
    <w:rsid w:val="00B24231"/>
    <w:rsid w:val="00B53524"/>
    <w:rsid w:val="00B55149"/>
    <w:rsid w:val="00B8014E"/>
    <w:rsid w:val="00B865ED"/>
    <w:rsid w:val="00B916EC"/>
    <w:rsid w:val="00BA2F4D"/>
    <w:rsid w:val="00BB21C5"/>
    <w:rsid w:val="00BE5F27"/>
    <w:rsid w:val="00C0659B"/>
    <w:rsid w:val="00C1752B"/>
    <w:rsid w:val="00C20EC7"/>
    <w:rsid w:val="00C259C2"/>
    <w:rsid w:val="00C30A65"/>
    <w:rsid w:val="00C655F5"/>
    <w:rsid w:val="00CA30B4"/>
    <w:rsid w:val="00CA7E8B"/>
    <w:rsid w:val="00CB0AAB"/>
    <w:rsid w:val="00CE45DD"/>
    <w:rsid w:val="00CF10A6"/>
    <w:rsid w:val="00D06AF6"/>
    <w:rsid w:val="00D104B2"/>
    <w:rsid w:val="00D46C7E"/>
    <w:rsid w:val="00D555C9"/>
    <w:rsid w:val="00D67034"/>
    <w:rsid w:val="00D81BC1"/>
    <w:rsid w:val="00DA31CD"/>
    <w:rsid w:val="00DB5839"/>
    <w:rsid w:val="00DD518B"/>
    <w:rsid w:val="00E0325A"/>
    <w:rsid w:val="00E26787"/>
    <w:rsid w:val="00E841E6"/>
    <w:rsid w:val="00E9438E"/>
    <w:rsid w:val="00EA5F2A"/>
    <w:rsid w:val="00EC527A"/>
    <w:rsid w:val="00ED0CCF"/>
    <w:rsid w:val="00ED5EFB"/>
    <w:rsid w:val="00F11E9E"/>
    <w:rsid w:val="00F147E0"/>
    <w:rsid w:val="00F34E91"/>
    <w:rsid w:val="00F47797"/>
    <w:rsid w:val="00F506B1"/>
    <w:rsid w:val="00F50E60"/>
    <w:rsid w:val="00FA3D1E"/>
    <w:rsid w:val="00FD48B0"/>
    <w:rsid w:val="00FE1579"/>
    <w:rsid w:val="029F1539"/>
    <w:rsid w:val="0824423C"/>
    <w:rsid w:val="1CAF752B"/>
    <w:rsid w:val="214B2310"/>
    <w:rsid w:val="27D04F5A"/>
    <w:rsid w:val="31310D60"/>
    <w:rsid w:val="33A760DE"/>
    <w:rsid w:val="3B7D4B3F"/>
    <w:rsid w:val="41E86B9F"/>
    <w:rsid w:val="47424A19"/>
    <w:rsid w:val="496E119C"/>
    <w:rsid w:val="4D360954"/>
    <w:rsid w:val="59274DD3"/>
    <w:rsid w:val="5EFE3FDE"/>
    <w:rsid w:val="67E03A2F"/>
    <w:rsid w:val="6A3644C4"/>
    <w:rsid w:val="70B40F84"/>
    <w:rsid w:val="771450CE"/>
    <w:rsid w:val="79E16327"/>
    <w:rsid w:val="7C9C17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31"/>
      <w:szCs w:val="3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rFonts w:ascii="Times New Roman" w:eastAsia="仿宋_GB2312" w:hAnsi="Times New Roman" w:cs="Times New Roman"/>
      <w:sz w:val="18"/>
      <w:szCs w:val="18"/>
    </w:rPr>
  </w:style>
  <w:style w:type="paragraph" w:styleId="a8">
    <w:name w:val="List Paragraph"/>
    <w:basedOn w:val="a"/>
    <w:uiPriority w:val="34"/>
    <w:unhideWhenUsed/>
    <w:qFormat/>
    <w:pPr>
      <w:widowControl w:val="0"/>
      <w:ind w:firstLineChars="200" w:firstLine="420"/>
      <w:jc w:val="both"/>
    </w:pPr>
    <w:rPr>
      <w:rFonts w:ascii="Calibri" w:eastAsia="宋体" w:hAnsi="Calibr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31"/>
      <w:szCs w:val="3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rFonts w:ascii="Times New Roman" w:eastAsia="仿宋_GB2312" w:hAnsi="Times New Roman" w:cs="Times New Roman"/>
      <w:sz w:val="18"/>
      <w:szCs w:val="18"/>
    </w:rPr>
  </w:style>
  <w:style w:type="paragraph" w:styleId="a8">
    <w:name w:val="List Paragraph"/>
    <w:basedOn w:val="a"/>
    <w:uiPriority w:val="34"/>
    <w:unhideWhenUsed/>
    <w:qFormat/>
    <w:pPr>
      <w:widowControl w:val="0"/>
      <w:ind w:firstLineChars="200" w:firstLine="420"/>
      <w:jc w:val="both"/>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644</Words>
  <Characters>3676</Characters>
  <Application>Microsoft Office Word</Application>
  <DocSecurity>0</DocSecurity>
  <Lines>30</Lines>
  <Paragraphs>8</Paragraphs>
  <ScaleCrop>false</ScaleCrop>
  <Company>Microsoft</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wyz</dc:creator>
  <cp:lastModifiedBy>Administrator</cp:lastModifiedBy>
  <cp:revision>2</cp:revision>
  <cp:lastPrinted>2020-12-25T07:53:00Z</cp:lastPrinted>
  <dcterms:created xsi:type="dcterms:W3CDTF">2020-12-26T03:23:00Z</dcterms:created>
  <dcterms:modified xsi:type="dcterms:W3CDTF">2020-12-26T03:23:00Z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